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4A" w:rsidRDefault="0053794A" w:rsidP="0053794A">
      <w:pPr>
        <w:jc w:val="center"/>
      </w:pPr>
      <w:bookmarkStart w:id="0" w:name="_GoBack"/>
      <w:bookmarkEnd w:id="0"/>
    </w:p>
    <w:p w:rsidR="0053794A" w:rsidRDefault="0053794A" w:rsidP="0053794A">
      <w:pPr>
        <w:jc w:val="center"/>
      </w:pPr>
    </w:p>
    <w:p w:rsidR="0053794A" w:rsidRDefault="0053794A" w:rsidP="0053794A">
      <w:pPr>
        <w:jc w:val="center"/>
      </w:pPr>
    </w:p>
    <w:p w:rsidR="0053794A" w:rsidRDefault="0053794A" w:rsidP="0053794A">
      <w:pPr>
        <w:jc w:val="center"/>
      </w:pPr>
    </w:p>
    <w:p w:rsidR="0053794A" w:rsidRDefault="0053794A" w:rsidP="0053794A">
      <w:pPr>
        <w:jc w:val="center"/>
      </w:pPr>
    </w:p>
    <w:p w:rsidR="0053794A" w:rsidRDefault="0053794A" w:rsidP="0053794A">
      <w:pPr>
        <w:jc w:val="center"/>
      </w:pPr>
      <w:r>
        <w:rPr>
          <w:noProof/>
          <w:snapToGrid w:val="0"/>
        </w:rPr>
        <w:drawing>
          <wp:inline distT="0" distB="0" distL="0" distR="0">
            <wp:extent cx="35909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695325"/>
                    </a:xfrm>
                    <a:prstGeom prst="rect">
                      <a:avLst/>
                    </a:prstGeom>
                    <a:noFill/>
                    <a:ln>
                      <a:noFill/>
                    </a:ln>
                  </pic:spPr>
                </pic:pic>
              </a:graphicData>
            </a:graphic>
          </wp:inline>
        </w:drawing>
      </w:r>
    </w:p>
    <w:p w:rsidR="0053794A" w:rsidRDefault="0053794A" w:rsidP="0053794A">
      <w:pPr>
        <w:pStyle w:val="Title"/>
        <w:pBdr>
          <w:bottom w:val="none" w:sz="0" w:space="0" w:color="auto"/>
        </w:pBdr>
        <w:jc w:val="center"/>
        <w:rPr>
          <w:sz w:val="32"/>
          <w:szCs w:val="32"/>
        </w:rPr>
      </w:pPr>
      <w:bookmarkStart w:id="1" w:name="_Toc285025053"/>
      <w:bookmarkStart w:id="2" w:name="_Toc287542712"/>
      <w:bookmarkStart w:id="3" w:name="_Toc287542778"/>
      <w:bookmarkStart w:id="4" w:name="_Toc287542988"/>
    </w:p>
    <w:p w:rsidR="0053794A" w:rsidRDefault="0053794A" w:rsidP="0053794A">
      <w:pPr>
        <w:pStyle w:val="Title"/>
        <w:pBdr>
          <w:bottom w:val="none" w:sz="0" w:space="0" w:color="auto"/>
        </w:pBdr>
        <w:jc w:val="center"/>
        <w:rPr>
          <w:rFonts w:asciiTheme="minorHAnsi" w:hAnsiTheme="minorHAnsi"/>
          <w:b/>
          <w:sz w:val="32"/>
          <w:szCs w:val="32"/>
        </w:rPr>
      </w:pPr>
    </w:p>
    <w:p w:rsidR="0053794A" w:rsidRDefault="0053794A" w:rsidP="0053794A">
      <w:pPr>
        <w:pStyle w:val="Title"/>
        <w:pBdr>
          <w:bottom w:val="none" w:sz="0" w:space="0" w:color="auto"/>
        </w:pBdr>
        <w:jc w:val="center"/>
        <w:rPr>
          <w:rFonts w:asciiTheme="minorHAnsi" w:hAnsiTheme="minorHAnsi"/>
          <w:b/>
          <w:sz w:val="32"/>
          <w:szCs w:val="32"/>
        </w:rPr>
      </w:pPr>
    </w:p>
    <w:p w:rsidR="0053794A" w:rsidRDefault="0053794A" w:rsidP="0053794A"/>
    <w:p w:rsidR="0053794A" w:rsidRPr="0053794A" w:rsidRDefault="0053794A" w:rsidP="0053794A"/>
    <w:p w:rsidR="0053794A" w:rsidRPr="0053794A" w:rsidRDefault="0053794A" w:rsidP="0053794A">
      <w:pPr>
        <w:pStyle w:val="Title"/>
        <w:pBdr>
          <w:bottom w:val="none" w:sz="0" w:space="0" w:color="auto"/>
        </w:pBdr>
        <w:jc w:val="center"/>
        <w:rPr>
          <w:rFonts w:asciiTheme="minorHAnsi" w:hAnsiTheme="minorHAnsi"/>
          <w:b/>
          <w:sz w:val="32"/>
          <w:szCs w:val="32"/>
        </w:rPr>
      </w:pPr>
      <w:r w:rsidRPr="0053794A">
        <w:rPr>
          <w:rFonts w:asciiTheme="minorHAnsi" w:hAnsiTheme="minorHAnsi"/>
          <w:b/>
          <w:sz w:val="32"/>
          <w:szCs w:val="32"/>
        </w:rPr>
        <w:t>Information Publication Scheme</w:t>
      </w:r>
      <w:bookmarkEnd w:id="1"/>
      <w:bookmarkEnd w:id="2"/>
      <w:bookmarkEnd w:id="3"/>
      <w:bookmarkEnd w:id="4"/>
    </w:p>
    <w:p w:rsidR="0053794A" w:rsidRDefault="0053794A" w:rsidP="0053794A">
      <w:pPr>
        <w:pStyle w:val="Title"/>
        <w:pBdr>
          <w:bottom w:val="none" w:sz="0" w:space="0" w:color="auto"/>
        </w:pBdr>
        <w:jc w:val="center"/>
        <w:rPr>
          <w:sz w:val="32"/>
          <w:szCs w:val="32"/>
        </w:rPr>
      </w:pPr>
    </w:p>
    <w:p w:rsidR="0053794A" w:rsidRPr="0053794A" w:rsidRDefault="0053794A" w:rsidP="0053794A">
      <w:pPr>
        <w:pStyle w:val="Title"/>
        <w:pBdr>
          <w:bottom w:val="none" w:sz="0" w:space="0" w:color="auto"/>
        </w:pBdr>
        <w:jc w:val="center"/>
        <w:rPr>
          <w:i/>
          <w:color w:val="auto"/>
          <w:sz w:val="24"/>
          <w:szCs w:val="24"/>
        </w:rPr>
      </w:pPr>
      <w:r w:rsidRPr="0053794A">
        <w:rPr>
          <w:rFonts w:asciiTheme="minorHAnsi" w:hAnsiTheme="minorHAnsi"/>
          <w:b/>
          <w:i/>
          <w:sz w:val="24"/>
          <w:szCs w:val="24"/>
        </w:rPr>
        <w:t>Freedom of Information Act 1982</w:t>
      </w:r>
    </w:p>
    <w:p w:rsidR="0053794A" w:rsidRDefault="0053794A" w:rsidP="0053794A">
      <w:pPr>
        <w:pStyle w:val="Subtitle"/>
        <w:jc w:val="center"/>
        <w:rPr>
          <w:rFonts w:asciiTheme="minorHAnsi" w:hAnsiTheme="minorHAnsi"/>
          <w:b/>
          <w:i w:val="0"/>
          <w:color w:val="auto"/>
          <w:sz w:val="22"/>
          <w:szCs w:val="22"/>
        </w:rPr>
      </w:pPr>
      <w:r w:rsidRPr="0053794A">
        <w:rPr>
          <w:rFonts w:asciiTheme="minorHAnsi" w:hAnsiTheme="minorHAnsi"/>
          <w:b/>
          <w:i w:val="0"/>
          <w:color w:val="auto"/>
          <w:sz w:val="22"/>
          <w:szCs w:val="22"/>
        </w:rPr>
        <w:t xml:space="preserve"> Agency plan</w:t>
      </w:r>
    </w:p>
    <w:p w:rsidR="0053794A" w:rsidRDefault="0053794A" w:rsidP="0053794A"/>
    <w:p w:rsidR="0053794A" w:rsidRDefault="0053794A" w:rsidP="0053794A"/>
    <w:p w:rsidR="0053794A" w:rsidRDefault="0053794A" w:rsidP="0053794A"/>
    <w:p w:rsidR="0053794A" w:rsidRDefault="0053794A" w:rsidP="0053794A"/>
    <w:p w:rsidR="0053794A" w:rsidRDefault="0053794A" w:rsidP="0053794A"/>
    <w:p w:rsidR="0053794A" w:rsidRPr="0053794A" w:rsidRDefault="0053794A" w:rsidP="0053794A"/>
    <w:p w:rsidR="0053794A" w:rsidRPr="00333BE6" w:rsidRDefault="0053794A" w:rsidP="0053794A">
      <w:pPr>
        <w:pStyle w:val="Heading2"/>
        <w:numPr>
          <w:ilvl w:val="0"/>
          <w:numId w:val="0"/>
        </w:numPr>
        <w:jc w:val="center"/>
        <w:rPr>
          <w:i/>
          <w:u w:val="single"/>
        </w:rPr>
      </w:pPr>
      <w:r w:rsidRPr="00333BE6">
        <w:rPr>
          <w:i/>
          <w:u w:val="single"/>
        </w:rPr>
        <w:t>Last updated May 2016</w:t>
      </w:r>
    </w:p>
    <w:p w:rsidR="0053794A" w:rsidRDefault="0053794A">
      <w:pPr>
        <w:spacing w:before="0" w:after="0" w:line="240" w:lineRule="auto"/>
        <w:rPr>
          <w:rFonts w:cs="Arial"/>
          <w:bCs/>
          <w:iCs/>
          <w:szCs w:val="28"/>
        </w:rPr>
      </w:pPr>
      <w:r>
        <w:br w:type="page"/>
      </w:r>
    </w:p>
    <w:p w:rsidR="0053794A" w:rsidRPr="000E4FC6" w:rsidRDefault="0053794A" w:rsidP="0053794A">
      <w:pPr>
        <w:pStyle w:val="Heading2"/>
        <w:numPr>
          <w:ilvl w:val="0"/>
          <w:numId w:val="0"/>
        </w:numPr>
        <w:jc w:val="center"/>
      </w:pPr>
    </w:p>
    <w:p w:rsidR="0053794A" w:rsidRDefault="0053794A">
      <w:pPr>
        <w:spacing w:before="0" w:after="0" w:line="240" w:lineRule="auto"/>
      </w:pPr>
    </w:p>
    <w:sdt>
      <w:sdtPr>
        <w:rPr>
          <w:rFonts w:ascii="Arial" w:eastAsia="Times New Roman" w:hAnsi="Arial" w:cs="Times New Roman"/>
          <w:b w:val="0"/>
          <w:bCs w:val="0"/>
          <w:color w:val="auto"/>
          <w:sz w:val="20"/>
          <w:szCs w:val="20"/>
        </w:rPr>
        <w:id w:val="1853449953"/>
        <w:docPartObj>
          <w:docPartGallery w:val="Table of Contents"/>
          <w:docPartUnique/>
        </w:docPartObj>
      </w:sdtPr>
      <w:sdtEndPr>
        <w:rPr>
          <w:noProof/>
        </w:rPr>
      </w:sdtEndPr>
      <w:sdtContent>
        <w:p w:rsidR="0053794A" w:rsidRDefault="0053794A">
          <w:pPr>
            <w:pStyle w:val="TOCHeading"/>
          </w:pPr>
          <w:r>
            <w:t>Contents</w:t>
          </w:r>
        </w:p>
        <w:p w:rsidR="00333BE6" w:rsidRDefault="00333BE6">
          <w:pPr>
            <w:pStyle w:val="TOC1"/>
            <w:tabs>
              <w:tab w:val="left" w:pos="600"/>
              <w:tab w:val="right" w:leader="underscore" w:pos="9064"/>
            </w:tabs>
            <w:rPr>
              <w:rFonts w:eastAsiaTheme="minorEastAsia" w:cstheme="minorBidi"/>
              <w:b w:val="0"/>
              <w:bCs w:val="0"/>
              <w:i w:val="0"/>
              <w:iCs w:val="0"/>
              <w:noProof/>
              <w:sz w:val="22"/>
              <w:szCs w:val="22"/>
            </w:rPr>
          </w:pPr>
          <w:r>
            <w:fldChar w:fldCharType="begin"/>
          </w:r>
          <w:r>
            <w:instrText xml:space="preserve"> TOC \o "1-1" \h \z \u </w:instrText>
          </w:r>
          <w:r>
            <w:fldChar w:fldCharType="separate"/>
          </w:r>
          <w:hyperlink w:anchor="_Toc453158336" w:history="1">
            <w:r w:rsidRPr="00655BC3">
              <w:rPr>
                <w:rStyle w:val="Hyperlink"/>
                <w:noProof/>
              </w:rPr>
              <w:t>1.</w:t>
            </w:r>
            <w:r>
              <w:rPr>
                <w:rFonts w:eastAsiaTheme="minorEastAsia" w:cstheme="minorBidi"/>
                <w:b w:val="0"/>
                <w:bCs w:val="0"/>
                <w:i w:val="0"/>
                <w:iCs w:val="0"/>
                <w:noProof/>
                <w:sz w:val="22"/>
                <w:szCs w:val="22"/>
              </w:rPr>
              <w:tab/>
            </w:r>
            <w:r w:rsidRPr="00655BC3">
              <w:rPr>
                <w:rStyle w:val="Hyperlink"/>
                <w:noProof/>
              </w:rPr>
              <w:t>Introduction</w:t>
            </w:r>
            <w:r>
              <w:rPr>
                <w:noProof/>
                <w:webHidden/>
              </w:rPr>
              <w:tab/>
            </w:r>
            <w:r>
              <w:rPr>
                <w:noProof/>
                <w:webHidden/>
              </w:rPr>
              <w:fldChar w:fldCharType="begin"/>
            </w:r>
            <w:r>
              <w:rPr>
                <w:noProof/>
                <w:webHidden/>
              </w:rPr>
              <w:instrText xml:space="preserve"> PAGEREF _Toc453158336 \h </w:instrText>
            </w:r>
            <w:r>
              <w:rPr>
                <w:noProof/>
                <w:webHidden/>
              </w:rPr>
            </w:r>
            <w:r>
              <w:rPr>
                <w:noProof/>
                <w:webHidden/>
              </w:rPr>
              <w:fldChar w:fldCharType="separate"/>
            </w:r>
            <w:r w:rsidR="00C1130F">
              <w:rPr>
                <w:noProof/>
                <w:webHidden/>
              </w:rPr>
              <w:t>3</w:t>
            </w:r>
            <w:r>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37" w:history="1">
            <w:r w:rsidR="00333BE6" w:rsidRPr="00655BC3">
              <w:rPr>
                <w:rStyle w:val="Hyperlink"/>
                <w:noProof/>
              </w:rPr>
              <w:t>2.</w:t>
            </w:r>
            <w:r w:rsidR="00333BE6">
              <w:rPr>
                <w:rFonts w:eastAsiaTheme="minorEastAsia" w:cstheme="minorBidi"/>
                <w:b w:val="0"/>
                <w:bCs w:val="0"/>
                <w:i w:val="0"/>
                <w:iCs w:val="0"/>
                <w:noProof/>
                <w:sz w:val="22"/>
                <w:szCs w:val="22"/>
              </w:rPr>
              <w:tab/>
            </w:r>
            <w:r w:rsidR="00333BE6" w:rsidRPr="00655BC3">
              <w:rPr>
                <w:rStyle w:val="Hyperlink"/>
                <w:noProof/>
              </w:rPr>
              <w:t>Purpose</w:t>
            </w:r>
            <w:r w:rsidR="00333BE6">
              <w:rPr>
                <w:noProof/>
                <w:webHidden/>
              </w:rPr>
              <w:tab/>
            </w:r>
            <w:r w:rsidR="00333BE6">
              <w:rPr>
                <w:noProof/>
                <w:webHidden/>
              </w:rPr>
              <w:fldChar w:fldCharType="begin"/>
            </w:r>
            <w:r w:rsidR="00333BE6">
              <w:rPr>
                <w:noProof/>
                <w:webHidden/>
              </w:rPr>
              <w:instrText xml:space="preserve"> PAGEREF _Toc453158337 \h </w:instrText>
            </w:r>
            <w:r w:rsidR="00333BE6">
              <w:rPr>
                <w:noProof/>
                <w:webHidden/>
              </w:rPr>
            </w:r>
            <w:r w:rsidR="00333BE6">
              <w:rPr>
                <w:noProof/>
                <w:webHidden/>
              </w:rPr>
              <w:fldChar w:fldCharType="separate"/>
            </w:r>
            <w:r w:rsidR="00C1130F">
              <w:rPr>
                <w:noProof/>
                <w:webHidden/>
              </w:rPr>
              <w:t>3</w:t>
            </w:r>
            <w:r w:rsidR="00333BE6">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38" w:history="1">
            <w:r w:rsidR="00333BE6" w:rsidRPr="00655BC3">
              <w:rPr>
                <w:rStyle w:val="Hyperlink"/>
                <w:noProof/>
              </w:rPr>
              <w:t>3.</w:t>
            </w:r>
            <w:r w:rsidR="00333BE6">
              <w:rPr>
                <w:rFonts w:eastAsiaTheme="minorEastAsia" w:cstheme="minorBidi"/>
                <w:b w:val="0"/>
                <w:bCs w:val="0"/>
                <w:i w:val="0"/>
                <w:iCs w:val="0"/>
                <w:noProof/>
                <w:sz w:val="22"/>
                <w:szCs w:val="22"/>
              </w:rPr>
              <w:tab/>
            </w:r>
            <w:r w:rsidR="00333BE6" w:rsidRPr="00655BC3">
              <w:rPr>
                <w:rStyle w:val="Hyperlink"/>
                <w:noProof/>
              </w:rPr>
              <w:t>Objectives</w:t>
            </w:r>
            <w:r w:rsidR="00333BE6">
              <w:rPr>
                <w:noProof/>
                <w:webHidden/>
              </w:rPr>
              <w:tab/>
            </w:r>
            <w:r w:rsidR="00333BE6">
              <w:rPr>
                <w:noProof/>
                <w:webHidden/>
              </w:rPr>
              <w:fldChar w:fldCharType="begin"/>
            </w:r>
            <w:r w:rsidR="00333BE6">
              <w:rPr>
                <w:noProof/>
                <w:webHidden/>
              </w:rPr>
              <w:instrText xml:space="preserve"> PAGEREF _Toc453158338 \h </w:instrText>
            </w:r>
            <w:r w:rsidR="00333BE6">
              <w:rPr>
                <w:noProof/>
                <w:webHidden/>
              </w:rPr>
            </w:r>
            <w:r w:rsidR="00333BE6">
              <w:rPr>
                <w:noProof/>
                <w:webHidden/>
              </w:rPr>
              <w:fldChar w:fldCharType="separate"/>
            </w:r>
            <w:r w:rsidR="00C1130F">
              <w:rPr>
                <w:noProof/>
                <w:webHidden/>
              </w:rPr>
              <w:t>3</w:t>
            </w:r>
            <w:r w:rsidR="00333BE6">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39" w:history="1">
            <w:r w:rsidR="00333BE6" w:rsidRPr="00655BC3">
              <w:rPr>
                <w:rStyle w:val="Hyperlink"/>
                <w:noProof/>
              </w:rPr>
              <w:t>4.</w:t>
            </w:r>
            <w:r w:rsidR="00333BE6">
              <w:rPr>
                <w:rFonts w:eastAsiaTheme="minorEastAsia" w:cstheme="minorBidi"/>
                <w:b w:val="0"/>
                <w:bCs w:val="0"/>
                <w:i w:val="0"/>
                <w:iCs w:val="0"/>
                <w:noProof/>
                <w:sz w:val="22"/>
                <w:szCs w:val="22"/>
              </w:rPr>
              <w:tab/>
            </w:r>
            <w:r w:rsidR="00333BE6" w:rsidRPr="00655BC3">
              <w:rPr>
                <w:rStyle w:val="Hyperlink"/>
                <w:noProof/>
              </w:rPr>
              <w:t>Establishing and administering the SMRC’s IPS entry</w:t>
            </w:r>
            <w:r w:rsidR="00333BE6">
              <w:rPr>
                <w:noProof/>
                <w:webHidden/>
              </w:rPr>
              <w:tab/>
            </w:r>
            <w:r w:rsidR="00333BE6">
              <w:rPr>
                <w:noProof/>
                <w:webHidden/>
              </w:rPr>
              <w:fldChar w:fldCharType="begin"/>
            </w:r>
            <w:r w:rsidR="00333BE6">
              <w:rPr>
                <w:noProof/>
                <w:webHidden/>
              </w:rPr>
              <w:instrText xml:space="preserve"> PAGEREF _Toc453158339 \h </w:instrText>
            </w:r>
            <w:r w:rsidR="00333BE6">
              <w:rPr>
                <w:noProof/>
                <w:webHidden/>
              </w:rPr>
            </w:r>
            <w:r w:rsidR="00333BE6">
              <w:rPr>
                <w:noProof/>
                <w:webHidden/>
              </w:rPr>
              <w:fldChar w:fldCharType="separate"/>
            </w:r>
            <w:r w:rsidR="00C1130F">
              <w:rPr>
                <w:noProof/>
                <w:webHidden/>
              </w:rPr>
              <w:t>3</w:t>
            </w:r>
            <w:r w:rsidR="00333BE6">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40" w:history="1">
            <w:r w:rsidR="00333BE6" w:rsidRPr="00655BC3">
              <w:rPr>
                <w:rStyle w:val="Hyperlink"/>
                <w:noProof/>
              </w:rPr>
              <w:t>5.</w:t>
            </w:r>
            <w:r w:rsidR="00333BE6">
              <w:rPr>
                <w:rFonts w:eastAsiaTheme="minorEastAsia" w:cstheme="minorBidi"/>
                <w:b w:val="0"/>
                <w:bCs w:val="0"/>
                <w:i w:val="0"/>
                <w:iCs w:val="0"/>
                <w:noProof/>
                <w:sz w:val="22"/>
                <w:szCs w:val="22"/>
              </w:rPr>
              <w:tab/>
            </w:r>
            <w:r w:rsidR="00333BE6" w:rsidRPr="00655BC3">
              <w:rPr>
                <w:rStyle w:val="Hyperlink"/>
                <w:noProof/>
              </w:rPr>
              <w:t>IPS information architecture</w:t>
            </w:r>
            <w:r w:rsidR="00333BE6">
              <w:rPr>
                <w:noProof/>
                <w:webHidden/>
              </w:rPr>
              <w:tab/>
            </w:r>
            <w:r w:rsidR="00333BE6">
              <w:rPr>
                <w:noProof/>
                <w:webHidden/>
              </w:rPr>
              <w:fldChar w:fldCharType="begin"/>
            </w:r>
            <w:r w:rsidR="00333BE6">
              <w:rPr>
                <w:noProof/>
                <w:webHidden/>
              </w:rPr>
              <w:instrText xml:space="preserve"> PAGEREF _Toc453158340 \h </w:instrText>
            </w:r>
            <w:r w:rsidR="00333BE6">
              <w:rPr>
                <w:noProof/>
                <w:webHidden/>
              </w:rPr>
            </w:r>
            <w:r w:rsidR="00333BE6">
              <w:rPr>
                <w:noProof/>
                <w:webHidden/>
              </w:rPr>
              <w:fldChar w:fldCharType="separate"/>
            </w:r>
            <w:r w:rsidR="00C1130F">
              <w:rPr>
                <w:noProof/>
                <w:webHidden/>
              </w:rPr>
              <w:t>4</w:t>
            </w:r>
            <w:r w:rsidR="00333BE6">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41" w:history="1">
            <w:r w:rsidR="00333BE6" w:rsidRPr="00655BC3">
              <w:rPr>
                <w:rStyle w:val="Hyperlink"/>
                <w:noProof/>
              </w:rPr>
              <w:t>6.</w:t>
            </w:r>
            <w:r w:rsidR="00333BE6">
              <w:rPr>
                <w:rFonts w:eastAsiaTheme="minorEastAsia" w:cstheme="minorBidi"/>
                <w:b w:val="0"/>
                <w:bCs w:val="0"/>
                <w:i w:val="0"/>
                <w:iCs w:val="0"/>
                <w:noProof/>
                <w:sz w:val="22"/>
                <w:szCs w:val="22"/>
              </w:rPr>
              <w:tab/>
            </w:r>
            <w:r w:rsidR="00333BE6" w:rsidRPr="00655BC3">
              <w:rPr>
                <w:rStyle w:val="Hyperlink"/>
                <w:noProof/>
              </w:rPr>
              <w:t>Information required to be published under the IPS</w:t>
            </w:r>
            <w:r w:rsidR="00333BE6">
              <w:rPr>
                <w:noProof/>
                <w:webHidden/>
              </w:rPr>
              <w:tab/>
            </w:r>
            <w:r w:rsidR="00333BE6">
              <w:rPr>
                <w:noProof/>
                <w:webHidden/>
              </w:rPr>
              <w:fldChar w:fldCharType="begin"/>
            </w:r>
            <w:r w:rsidR="00333BE6">
              <w:rPr>
                <w:noProof/>
                <w:webHidden/>
              </w:rPr>
              <w:instrText xml:space="preserve"> PAGEREF _Toc453158341 \h </w:instrText>
            </w:r>
            <w:r w:rsidR="00333BE6">
              <w:rPr>
                <w:noProof/>
                <w:webHidden/>
              </w:rPr>
            </w:r>
            <w:r w:rsidR="00333BE6">
              <w:rPr>
                <w:noProof/>
                <w:webHidden/>
              </w:rPr>
              <w:fldChar w:fldCharType="separate"/>
            </w:r>
            <w:r w:rsidR="00C1130F">
              <w:rPr>
                <w:noProof/>
                <w:webHidden/>
              </w:rPr>
              <w:t>5</w:t>
            </w:r>
            <w:r w:rsidR="00333BE6">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42" w:history="1">
            <w:r w:rsidR="00333BE6" w:rsidRPr="00655BC3">
              <w:rPr>
                <w:rStyle w:val="Hyperlink"/>
                <w:noProof/>
              </w:rPr>
              <w:t>7.</w:t>
            </w:r>
            <w:r w:rsidR="00333BE6">
              <w:rPr>
                <w:rFonts w:eastAsiaTheme="minorEastAsia" w:cstheme="minorBidi"/>
                <w:b w:val="0"/>
                <w:bCs w:val="0"/>
                <w:i w:val="0"/>
                <w:iCs w:val="0"/>
                <w:noProof/>
                <w:sz w:val="22"/>
                <w:szCs w:val="22"/>
              </w:rPr>
              <w:tab/>
            </w:r>
            <w:r w:rsidR="00333BE6" w:rsidRPr="00655BC3">
              <w:rPr>
                <w:rStyle w:val="Hyperlink"/>
                <w:noProof/>
              </w:rPr>
              <w:t>Other information to be published under the IPS</w:t>
            </w:r>
            <w:r w:rsidR="00333BE6">
              <w:rPr>
                <w:noProof/>
                <w:webHidden/>
              </w:rPr>
              <w:tab/>
            </w:r>
            <w:r w:rsidR="00333BE6">
              <w:rPr>
                <w:noProof/>
                <w:webHidden/>
              </w:rPr>
              <w:fldChar w:fldCharType="begin"/>
            </w:r>
            <w:r w:rsidR="00333BE6">
              <w:rPr>
                <w:noProof/>
                <w:webHidden/>
              </w:rPr>
              <w:instrText xml:space="preserve"> PAGEREF _Toc453158342 \h </w:instrText>
            </w:r>
            <w:r w:rsidR="00333BE6">
              <w:rPr>
                <w:noProof/>
                <w:webHidden/>
              </w:rPr>
            </w:r>
            <w:r w:rsidR="00333BE6">
              <w:rPr>
                <w:noProof/>
                <w:webHidden/>
              </w:rPr>
              <w:fldChar w:fldCharType="separate"/>
            </w:r>
            <w:r w:rsidR="00C1130F">
              <w:rPr>
                <w:noProof/>
                <w:webHidden/>
              </w:rPr>
              <w:t>6</w:t>
            </w:r>
            <w:r w:rsidR="00333BE6">
              <w:rPr>
                <w:noProof/>
                <w:webHidden/>
              </w:rPr>
              <w:fldChar w:fldCharType="end"/>
            </w:r>
          </w:hyperlink>
        </w:p>
        <w:p w:rsidR="00333BE6" w:rsidRDefault="0029396D">
          <w:pPr>
            <w:pStyle w:val="TOC1"/>
            <w:tabs>
              <w:tab w:val="left" w:pos="600"/>
              <w:tab w:val="right" w:leader="underscore" w:pos="9064"/>
            </w:tabs>
            <w:rPr>
              <w:rFonts w:eastAsiaTheme="minorEastAsia" w:cstheme="minorBidi"/>
              <w:b w:val="0"/>
              <w:bCs w:val="0"/>
              <w:i w:val="0"/>
              <w:iCs w:val="0"/>
              <w:noProof/>
              <w:sz w:val="22"/>
              <w:szCs w:val="22"/>
            </w:rPr>
          </w:pPr>
          <w:hyperlink w:anchor="_Toc453158343" w:history="1">
            <w:r w:rsidR="00333BE6" w:rsidRPr="00655BC3">
              <w:rPr>
                <w:rStyle w:val="Hyperlink"/>
                <w:noProof/>
              </w:rPr>
              <w:t>8.</w:t>
            </w:r>
            <w:r w:rsidR="00333BE6">
              <w:rPr>
                <w:rFonts w:eastAsiaTheme="minorEastAsia" w:cstheme="minorBidi"/>
                <w:b w:val="0"/>
                <w:bCs w:val="0"/>
                <w:i w:val="0"/>
                <w:iCs w:val="0"/>
                <w:noProof/>
                <w:sz w:val="22"/>
                <w:szCs w:val="22"/>
              </w:rPr>
              <w:tab/>
            </w:r>
            <w:r w:rsidR="00333BE6" w:rsidRPr="00655BC3">
              <w:rPr>
                <w:rStyle w:val="Hyperlink"/>
                <w:noProof/>
              </w:rPr>
              <w:t>IPS compliance review</w:t>
            </w:r>
            <w:r w:rsidR="00333BE6">
              <w:rPr>
                <w:noProof/>
                <w:webHidden/>
              </w:rPr>
              <w:tab/>
            </w:r>
            <w:r w:rsidR="00333BE6">
              <w:rPr>
                <w:noProof/>
                <w:webHidden/>
              </w:rPr>
              <w:fldChar w:fldCharType="begin"/>
            </w:r>
            <w:r w:rsidR="00333BE6">
              <w:rPr>
                <w:noProof/>
                <w:webHidden/>
              </w:rPr>
              <w:instrText xml:space="preserve"> PAGEREF _Toc453158343 \h </w:instrText>
            </w:r>
            <w:r w:rsidR="00333BE6">
              <w:rPr>
                <w:noProof/>
                <w:webHidden/>
              </w:rPr>
            </w:r>
            <w:r w:rsidR="00333BE6">
              <w:rPr>
                <w:noProof/>
                <w:webHidden/>
              </w:rPr>
              <w:fldChar w:fldCharType="separate"/>
            </w:r>
            <w:r w:rsidR="00C1130F">
              <w:rPr>
                <w:noProof/>
                <w:webHidden/>
              </w:rPr>
              <w:t>6</w:t>
            </w:r>
            <w:r w:rsidR="00333BE6">
              <w:rPr>
                <w:noProof/>
                <w:webHidden/>
              </w:rPr>
              <w:fldChar w:fldCharType="end"/>
            </w:r>
          </w:hyperlink>
        </w:p>
        <w:p w:rsidR="0053794A" w:rsidRDefault="00333BE6">
          <w:r>
            <w:fldChar w:fldCharType="end"/>
          </w:r>
        </w:p>
      </w:sdtContent>
    </w:sdt>
    <w:p w:rsidR="00333BE6" w:rsidRDefault="00333BE6">
      <w:pPr>
        <w:spacing w:before="0" w:after="0" w:line="240" w:lineRule="auto"/>
      </w:pPr>
      <w:r>
        <w:br w:type="page"/>
      </w:r>
    </w:p>
    <w:p w:rsidR="0053794A" w:rsidRDefault="0053794A">
      <w:pPr>
        <w:spacing w:before="0" w:after="0" w:line="240" w:lineRule="auto"/>
        <w:rPr>
          <w:rFonts w:cs="Arial"/>
          <w:b/>
          <w:bCs/>
          <w:kern w:val="32"/>
          <w:sz w:val="22"/>
          <w:szCs w:val="32"/>
        </w:rPr>
      </w:pPr>
    </w:p>
    <w:p w:rsidR="002E0B81" w:rsidRDefault="002E0B81" w:rsidP="000E4FC6">
      <w:pPr>
        <w:pStyle w:val="Heading1"/>
        <w:numPr>
          <w:ilvl w:val="0"/>
          <w:numId w:val="30"/>
        </w:numPr>
      </w:pPr>
      <w:bookmarkStart w:id="5" w:name="_Toc453158336"/>
      <w:r>
        <w:t>Introduction</w:t>
      </w:r>
      <w:bookmarkEnd w:id="5"/>
    </w:p>
    <w:p w:rsidR="0053794A" w:rsidRPr="0053794A" w:rsidRDefault="0053794A" w:rsidP="0053794A">
      <w:pPr>
        <w:pStyle w:val="Indent1"/>
      </w:pPr>
    </w:p>
    <w:p w:rsidR="002E0B81" w:rsidRDefault="002E0B81" w:rsidP="00822D43">
      <w:pPr>
        <w:pStyle w:val="Heading2"/>
      </w:pPr>
      <w:r w:rsidRPr="002E0B81">
        <w:t xml:space="preserve">The Specialist Medical Review Council (“SMRC”) has prepared this Agency plan (“plan”) pursuant section 8(1) of the </w:t>
      </w:r>
      <w:r w:rsidRPr="0040077B">
        <w:rPr>
          <w:i/>
        </w:rPr>
        <w:t>Freedom of Information Act 1982</w:t>
      </w:r>
      <w:r w:rsidRPr="002E0B81">
        <w:t xml:space="preserve"> (Cth) (“FOI Act”), which requires an agency to prepare a plan showing what information the agency proposes to publish for the purposes of Part II of the FOI Act, which establishes an Information publication scheme.</w:t>
      </w:r>
    </w:p>
    <w:p w:rsidR="0053794A" w:rsidRPr="002830C1" w:rsidRDefault="0053794A" w:rsidP="0053794A">
      <w:pPr>
        <w:pStyle w:val="Heading2"/>
        <w:numPr>
          <w:ilvl w:val="0"/>
          <w:numId w:val="0"/>
        </w:numPr>
        <w:ind w:left="709"/>
      </w:pPr>
    </w:p>
    <w:p w:rsidR="00FB22ED" w:rsidRDefault="002E0B81" w:rsidP="002830C1">
      <w:pPr>
        <w:pStyle w:val="Heading1"/>
      </w:pPr>
      <w:bookmarkStart w:id="6" w:name="_Toc453158337"/>
      <w:r>
        <w:t>Purpose</w:t>
      </w:r>
      <w:bookmarkEnd w:id="6"/>
    </w:p>
    <w:p w:rsidR="0053794A" w:rsidRPr="0053794A" w:rsidRDefault="0053794A" w:rsidP="0053794A">
      <w:pPr>
        <w:pStyle w:val="Indent1"/>
      </w:pPr>
    </w:p>
    <w:p w:rsidR="002E0B81" w:rsidRDefault="002E0B81" w:rsidP="00822D43">
      <w:pPr>
        <w:numPr>
          <w:ilvl w:val="1"/>
          <w:numId w:val="20"/>
        </w:numPr>
        <w:spacing w:before="0" w:after="240" w:line="240" w:lineRule="auto"/>
      </w:pPr>
      <w:r w:rsidRPr="00ED20B4">
        <w:t>In line with section 8(1) of the FOI Act, the purpose of this plan is to show:</w:t>
      </w:r>
    </w:p>
    <w:p w:rsidR="002E0B81" w:rsidRDefault="002E0B81" w:rsidP="002E0B81">
      <w:pPr>
        <w:pStyle w:val="Heading3"/>
      </w:pPr>
      <w:r w:rsidRPr="002E0B81">
        <w:t>what information the SMRC proposes to publish for the purposes of Part II of the FOI Act</w:t>
      </w:r>
      <w:r>
        <w:t>;</w:t>
      </w:r>
    </w:p>
    <w:p w:rsidR="002E0B81" w:rsidRPr="002E0B81" w:rsidRDefault="002E0B81" w:rsidP="002E0B81">
      <w:pPr>
        <w:pStyle w:val="Heading3"/>
      </w:pPr>
      <w:r w:rsidRPr="002E0B81">
        <w:t>how, and to whom, the SMRC proposes to publish information for the purposes of Part II of the FOI Act; and</w:t>
      </w:r>
    </w:p>
    <w:p w:rsidR="002E0B81" w:rsidRDefault="002E0B81" w:rsidP="002E0B81">
      <w:pPr>
        <w:pStyle w:val="Heading3"/>
      </w:pPr>
      <w:r w:rsidRPr="002E0B81">
        <w:t>how the SMRC otherwise proposes to comply with Part II of the FOI Act.</w:t>
      </w:r>
    </w:p>
    <w:p w:rsidR="0053794A" w:rsidRPr="002E0B81" w:rsidRDefault="0053794A" w:rsidP="0053794A">
      <w:pPr>
        <w:pStyle w:val="Heading3"/>
        <w:numPr>
          <w:ilvl w:val="0"/>
          <w:numId w:val="0"/>
        </w:numPr>
        <w:ind w:left="1276"/>
      </w:pPr>
    </w:p>
    <w:p w:rsidR="00FB22ED" w:rsidRDefault="002E0B81" w:rsidP="002830C1">
      <w:pPr>
        <w:pStyle w:val="Heading1"/>
      </w:pPr>
      <w:bookmarkStart w:id="7" w:name="_Toc453158338"/>
      <w:r>
        <w:t>Objective</w:t>
      </w:r>
      <w:r w:rsidR="000E4FC6">
        <w:t>s</w:t>
      </w:r>
      <w:bookmarkEnd w:id="7"/>
    </w:p>
    <w:p w:rsidR="0053794A" w:rsidRPr="0053794A" w:rsidRDefault="0053794A" w:rsidP="0053794A">
      <w:pPr>
        <w:pStyle w:val="Indent1"/>
      </w:pPr>
    </w:p>
    <w:p w:rsidR="002E0B81" w:rsidRPr="002E0B81" w:rsidRDefault="002E0B81" w:rsidP="002E0B81">
      <w:pPr>
        <w:pStyle w:val="Heading2"/>
      </w:pPr>
      <w:r w:rsidRPr="002E0B81">
        <w:t>The SMRC has the following objectives in relation to this plan:</w:t>
      </w:r>
    </w:p>
    <w:p w:rsidR="002E0B81" w:rsidRDefault="002E0B81" w:rsidP="002E0B81">
      <w:pPr>
        <w:pStyle w:val="Heading3"/>
      </w:pPr>
      <w:r>
        <w:t>explain the steps the SMRC will take to prepare its IPS entry and to manage the entry on an ongoing basis;</w:t>
      </w:r>
    </w:p>
    <w:p w:rsidR="002E0B81" w:rsidRDefault="002E0B81" w:rsidP="002E0B81">
      <w:pPr>
        <w:pStyle w:val="Heading3"/>
      </w:pPr>
      <w:r>
        <w:t>explain how the SMRC will facilitate public access to the information published in its IPS entry;</w:t>
      </w:r>
    </w:p>
    <w:p w:rsidR="002E0B81" w:rsidRDefault="002E0B81" w:rsidP="002E0B81">
      <w:pPr>
        <w:pStyle w:val="Heading3"/>
      </w:pPr>
      <w:r>
        <w:t>describe the information the SMRC will publish as required by section 8(2) of the FOI Act;</w:t>
      </w:r>
    </w:p>
    <w:p w:rsidR="002E0B81" w:rsidRDefault="002E0B81" w:rsidP="002E0B81">
      <w:pPr>
        <w:pStyle w:val="Heading3"/>
      </w:pPr>
      <w:r>
        <w:t>describe information the SMRC will publish under section 8(4) of the FOI Act; and</w:t>
      </w:r>
    </w:p>
    <w:p w:rsidR="00FB22ED" w:rsidRDefault="002E0B81" w:rsidP="00822D43">
      <w:pPr>
        <w:pStyle w:val="Heading3"/>
      </w:pPr>
      <w:r>
        <w:t>indicate when and how the SMRC will undertake its compliance reviews.</w:t>
      </w:r>
    </w:p>
    <w:p w:rsidR="0053794A" w:rsidRPr="002830C1" w:rsidRDefault="0053794A" w:rsidP="00245371">
      <w:pPr>
        <w:pStyle w:val="Heading3"/>
        <w:numPr>
          <w:ilvl w:val="0"/>
          <w:numId w:val="0"/>
        </w:numPr>
        <w:ind w:left="1276"/>
      </w:pPr>
    </w:p>
    <w:p w:rsidR="00FB22ED" w:rsidRDefault="002E0B81" w:rsidP="00822D43">
      <w:pPr>
        <w:pStyle w:val="Heading1"/>
      </w:pPr>
      <w:bookmarkStart w:id="8" w:name="_Toc453158339"/>
      <w:r w:rsidRPr="002E0B81">
        <w:t>Establishing and administering the SMRC’s IPS entry</w:t>
      </w:r>
      <w:bookmarkEnd w:id="8"/>
    </w:p>
    <w:p w:rsidR="0053794A" w:rsidRPr="0053794A" w:rsidRDefault="0053794A" w:rsidP="0053794A">
      <w:pPr>
        <w:pStyle w:val="Indent1"/>
      </w:pPr>
    </w:p>
    <w:p w:rsidR="002E0B81" w:rsidRDefault="002E0B81" w:rsidP="002E0B81">
      <w:pPr>
        <w:pStyle w:val="Heading2"/>
      </w:pPr>
      <w:r>
        <w:t>This part of the plan describes how the SMRC will prepare its IPS entry and manage the IPS entry on a continuing basis.</w:t>
      </w:r>
    </w:p>
    <w:p w:rsidR="002E0B81" w:rsidRDefault="002E0B81" w:rsidP="002E0B81">
      <w:pPr>
        <w:pStyle w:val="Heading2"/>
      </w:pPr>
      <w:r>
        <w:t>The Registrar of the SMRC is responsible for leading the agency’s work on IPS compliance:</w:t>
      </w:r>
    </w:p>
    <w:p w:rsidR="002E0B81" w:rsidRDefault="002E0B81" w:rsidP="002E0B81">
      <w:pPr>
        <w:pStyle w:val="Heading2"/>
        <w:numPr>
          <w:ilvl w:val="0"/>
          <w:numId w:val="0"/>
        </w:numPr>
        <w:ind w:left="709"/>
      </w:pPr>
      <w:r>
        <w:t>Telephone:</w:t>
      </w:r>
      <w:r>
        <w:tab/>
        <w:t>(07) 3223 8840</w:t>
      </w:r>
    </w:p>
    <w:p w:rsidR="002E0B81" w:rsidRDefault="002E0B81" w:rsidP="002E0B81">
      <w:pPr>
        <w:pStyle w:val="Heading2"/>
        <w:numPr>
          <w:ilvl w:val="0"/>
          <w:numId w:val="0"/>
        </w:numPr>
        <w:ind w:left="709"/>
      </w:pPr>
      <w:r>
        <w:t>Email:</w:t>
      </w:r>
      <w:r>
        <w:tab/>
      </w:r>
      <w:r>
        <w:tab/>
        <w:t>SMRC.Registrar@smrc.gov.au</w:t>
      </w:r>
    </w:p>
    <w:p w:rsidR="002E0B81" w:rsidRDefault="002E0B81" w:rsidP="002E0B81">
      <w:pPr>
        <w:pStyle w:val="Heading2"/>
      </w:pPr>
      <w:r>
        <w:lastRenderedPageBreak/>
        <w:t>The Registrar of the SMRC will be supported by the SMRC’s secretariat staff in establishing and administering the SMRC’s IPS entry.</w:t>
      </w:r>
    </w:p>
    <w:p w:rsidR="002E0B81" w:rsidRDefault="002E0B81" w:rsidP="002E0B81">
      <w:pPr>
        <w:pStyle w:val="Heading2"/>
      </w:pPr>
      <w:r>
        <w:t>To identify information required to be published under section 8(2) and additional information to be published under section 8(4), the SMRC will review the documents published on its website and those held internally to identify any additional documents that will form part of the IPS. The SMRC will identify this information by 30 June 2016.</w:t>
      </w:r>
    </w:p>
    <w:p w:rsidR="002E0B81" w:rsidRDefault="002E0B81" w:rsidP="002E0B81">
      <w:pPr>
        <w:pStyle w:val="Heading2"/>
      </w:pPr>
      <w:r>
        <w:t>To add to or revise the SMRC’s IPS entry, and to ensure that the SMRC’s IPS entry is accurate, up-to-date and complete, the SMRC will complete an annual of review documents published on its website and those held internally to identify any additional documents that will form part of the IPS as well make any necessary changes to published documents. The SMRC will add to or revise the agency's IPS entry annually and as needed.</w:t>
      </w:r>
    </w:p>
    <w:p w:rsidR="002E0B81" w:rsidRDefault="002E0B81" w:rsidP="002E0B81">
      <w:pPr>
        <w:pStyle w:val="Heading2"/>
      </w:pPr>
      <w:r>
        <w:t>The SMRC is taking the following measures to improve information asset management framework, to support IPS compliance:</w:t>
      </w:r>
    </w:p>
    <w:p w:rsidR="002E0B81" w:rsidRDefault="002E0B81" w:rsidP="002E0B81">
      <w:pPr>
        <w:pStyle w:val="Heading3"/>
      </w:pPr>
      <w:r>
        <w:t xml:space="preserve">the SMRC </w:t>
      </w:r>
      <w:r w:rsidR="004C5D2E">
        <w:t>is developing</w:t>
      </w:r>
      <w:r>
        <w:t xml:space="preserve"> new</w:t>
      </w:r>
      <w:r w:rsidR="004C5D2E">
        <w:t xml:space="preserve"> information management policy; </w:t>
      </w:r>
      <w:r>
        <w:t>and</w:t>
      </w:r>
    </w:p>
    <w:p w:rsidR="002E0B81" w:rsidRDefault="002E0B81" w:rsidP="002E0B81">
      <w:pPr>
        <w:pStyle w:val="Heading3"/>
      </w:pPr>
      <w:r>
        <w:t>the SMRC is in the process of upgrading its website to ensure that online information and services meet accessibility requirements.</w:t>
      </w:r>
    </w:p>
    <w:p w:rsidR="002E0B81" w:rsidRDefault="002E0B81" w:rsidP="002E0B81">
      <w:pPr>
        <w:pStyle w:val="Heading2"/>
      </w:pPr>
      <w:r>
        <w:t>The SMRC will develop an internal IPS information register to assist it to efficiently identify documents for publication, record decisions made in relation to publication and systematically review IPS information for accu</w:t>
      </w:r>
      <w:r w:rsidR="004C5D2E">
        <w:t>racy, currency and completeness.</w:t>
      </w:r>
    </w:p>
    <w:p w:rsidR="002E0B81" w:rsidRDefault="002E0B81" w:rsidP="002E0B81">
      <w:pPr>
        <w:pStyle w:val="Heading2"/>
      </w:pPr>
      <w:r>
        <w:t>The SMRC will impose access charges for documents not available on the website:</w:t>
      </w:r>
    </w:p>
    <w:tbl>
      <w:tblPr>
        <w:tblW w:w="4533" w:type="pct"/>
        <w:tblInd w:w="784" w:type="dxa"/>
        <w:tblCellMar>
          <w:top w:w="15" w:type="dxa"/>
          <w:left w:w="15" w:type="dxa"/>
          <w:bottom w:w="15" w:type="dxa"/>
          <w:right w:w="15" w:type="dxa"/>
        </w:tblCellMar>
        <w:tblLook w:val="04A0" w:firstRow="1" w:lastRow="0" w:firstColumn="1" w:lastColumn="0" w:noHBand="0" w:noVBand="1"/>
      </w:tblPr>
      <w:tblGrid>
        <w:gridCol w:w="3820"/>
        <w:gridCol w:w="4392"/>
      </w:tblGrid>
      <w:tr w:rsidR="002E0B81" w:rsidRPr="002E0B81" w:rsidTr="002E0B81">
        <w:tc>
          <w:tcPr>
            <w:tcW w:w="232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b/>
                <w:sz w:val="18"/>
                <w:lang w:eastAsia="en-US"/>
              </w:rPr>
            </w:pPr>
            <w:r w:rsidRPr="002E0B81">
              <w:rPr>
                <w:rFonts w:cs="Arial"/>
                <w:b/>
                <w:sz w:val="18"/>
                <w:lang w:eastAsia="en-US"/>
              </w:rPr>
              <w:t>Format</w:t>
            </w:r>
          </w:p>
        </w:tc>
        <w:tc>
          <w:tcPr>
            <w:tcW w:w="2674"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b/>
                <w:sz w:val="18"/>
                <w:lang w:eastAsia="en-US"/>
              </w:rPr>
            </w:pPr>
            <w:r w:rsidRPr="002E0B81">
              <w:rPr>
                <w:rFonts w:cs="Arial"/>
                <w:b/>
                <w:sz w:val="18"/>
                <w:lang w:eastAsia="en-US"/>
              </w:rPr>
              <w:t>Charges</w:t>
            </w:r>
          </w:p>
        </w:tc>
      </w:tr>
      <w:tr w:rsidR="002E0B81" w:rsidRPr="002E0B81" w:rsidTr="002E0B81">
        <w:tc>
          <w:tcPr>
            <w:tcW w:w="232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Photocopy</w:t>
            </w:r>
          </w:p>
        </w:tc>
        <w:tc>
          <w:tcPr>
            <w:tcW w:w="2674"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10 cents per page</w:t>
            </w:r>
          </w:p>
        </w:tc>
      </w:tr>
      <w:tr w:rsidR="002E0B81" w:rsidRPr="002E0B81" w:rsidTr="002E0B81">
        <w:tc>
          <w:tcPr>
            <w:tcW w:w="232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Copy (other than photocopy)</w:t>
            </w:r>
          </w:p>
        </w:tc>
        <w:tc>
          <w:tcPr>
            <w:tcW w:w="2674"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$4.40 per page</w:t>
            </w:r>
          </w:p>
        </w:tc>
      </w:tr>
      <w:tr w:rsidR="002E0B81" w:rsidRPr="002E0B81" w:rsidTr="002E0B81">
        <w:tc>
          <w:tcPr>
            <w:tcW w:w="232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Copy of the document in the form of a computer tape or a computer disk</w:t>
            </w:r>
          </w:p>
        </w:tc>
        <w:tc>
          <w:tcPr>
            <w:tcW w:w="2674"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An amount not exceeding the actual costs incurred by SMRC in producing the copy</w:t>
            </w:r>
          </w:p>
        </w:tc>
      </w:tr>
      <w:tr w:rsidR="002E0B81" w:rsidRPr="002E0B81" w:rsidTr="002E0B81">
        <w:tc>
          <w:tcPr>
            <w:tcW w:w="2326"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Copy of the document to be sent to the applicant by post or delivered to the applicant</w:t>
            </w:r>
          </w:p>
        </w:tc>
        <w:tc>
          <w:tcPr>
            <w:tcW w:w="2674" w:type="pct"/>
            <w:tcBorders>
              <w:top w:val="single" w:sz="6" w:space="0" w:color="4C4D4F"/>
              <w:left w:val="single" w:sz="6" w:space="0" w:color="4C4D4F"/>
              <w:bottom w:val="single" w:sz="6" w:space="0" w:color="4C4D4F"/>
              <w:right w:val="single" w:sz="6" w:space="0" w:color="4C4D4F"/>
            </w:tcBorders>
            <w:tcMar>
              <w:top w:w="75" w:type="dxa"/>
              <w:left w:w="75" w:type="dxa"/>
              <w:bottom w:w="75" w:type="dxa"/>
              <w:right w:w="75" w:type="dxa"/>
            </w:tcMar>
            <w:hideMark/>
          </w:tcPr>
          <w:p w:rsidR="002E0B81" w:rsidRPr="002E0B81" w:rsidRDefault="002E0B81" w:rsidP="002E0B81">
            <w:pPr>
              <w:spacing w:before="0" w:after="240" w:line="240" w:lineRule="auto"/>
              <w:rPr>
                <w:rFonts w:cs="Arial"/>
                <w:sz w:val="18"/>
                <w:lang w:eastAsia="en-US"/>
              </w:rPr>
            </w:pPr>
            <w:r w:rsidRPr="002E0B81">
              <w:rPr>
                <w:rFonts w:cs="Arial"/>
                <w:sz w:val="18"/>
                <w:lang w:eastAsia="en-US"/>
              </w:rPr>
              <w:t>An amount not exceeding the cost of postage or delivery</w:t>
            </w:r>
          </w:p>
        </w:tc>
      </w:tr>
    </w:tbl>
    <w:p w:rsidR="0053794A" w:rsidRDefault="0053794A" w:rsidP="0053794A">
      <w:pPr>
        <w:pStyle w:val="Heading1"/>
        <w:numPr>
          <w:ilvl w:val="0"/>
          <w:numId w:val="0"/>
        </w:numPr>
        <w:ind w:left="709"/>
      </w:pPr>
    </w:p>
    <w:p w:rsidR="002E0B81" w:rsidRDefault="002E0B81" w:rsidP="002E0B81">
      <w:pPr>
        <w:pStyle w:val="Heading1"/>
      </w:pPr>
      <w:bookmarkStart w:id="9" w:name="_Toc453158340"/>
      <w:r w:rsidRPr="00ED20B4">
        <w:t>IPS information architecture</w:t>
      </w:r>
      <w:bookmarkEnd w:id="9"/>
    </w:p>
    <w:p w:rsidR="0053794A" w:rsidRPr="0053794A" w:rsidRDefault="0053794A" w:rsidP="0053794A">
      <w:pPr>
        <w:pStyle w:val="Indent1"/>
      </w:pPr>
    </w:p>
    <w:p w:rsidR="002E0B81" w:rsidRPr="002E0B81" w:rsidRDefault="002E0B81" w:rsidP="00822D43">
      <w:pPr>
        <w:pStyle w:val="Heading2"/>
        <w:rPr>
          <w:b/>
        </w:rPr>
      </w:pPr>
      <w:r w:rsidRPr="002E0B81">
        <w:t>This part of the plan describes how the SMRC will facilitate public access to the information published in its IPS entry.</w:t>
      </w:r>
    </w:p>
    <w:p w:rsidR="002E0B81" w:rsidRPr="002E0B81" w:rsidRDefault="002E0B81" w:rsidP="00822D43">
      <w:pPr>
        <w:pStyle w:val="Heading2"/>
        <w:rPr>
          <w:b/>
        </w:rPr>
      </w:pPr>
      <w:r w:rsidRPr="002E0B81">
        <w:t xml:space="preserve">Information in the SMRC’s IPS entry will be published on its website: </w:t>
      </w:r>
      <w:hyperlink r:id="rId10" w:history="1">
        <w:r w:rsidRPr="002E0B81">
          <w:rPr>
            <w:rStyle w:val="Hyperlink"/>
          </w:rPr>
          <w:t>http://www.smrc.gov.au/foi.htm</w:t>
        </w:r>
      </w:hyperlink>
    </w:p>
    <w:p w:rsidR="002E0B81" w:rsidRPr="002E0B81" w:rsidRDefault="002E0B81" w:rsidP="00822D43">
      <w:pPr>
        <w:pStyle w:val="Heading2"/>
        <w:rPr>
          <w:b/>
        </w:rPr>
      </w:pPr>
      <w:r w:rsidRPr="002E0B81">
        <w:t>Information in the SMRC’s IPS entry will be published under the following headings:</w:t>
      </w:r>
    </w:p>
    <w:p w:rsidR="002E0B81" w:rsidRPr="002E0B81" w:rsidRDefault="002E0B81" w:rsidP="002E0B81">
      <w:pPr>
        <w:pStyle w:val="Heading3"/>
      </w:pPr>
      <w:r w:rsidRPr="002E0B81">
        <w:t>Agency plan;</w:t>
      </w:r>
    </w:p>
    <w:p w:rsidR="002E0B81" w:rsidRPr="002E0B81" w:rsidRDefault="002E0B81" w:rsidP="002E0B81">
      <w:pPr>
        <w:pStyle w:val="Heading3"/>
      </w:pPr>
      <w:r w:rsidRPr="002E0B81">
        <w:t>Agency organisation structure;</w:t>
      </w:r>
    </w:p>
    <w:p w:rsidR="002E0B81" w:rsidRPr="002E0B81" w:rsidRDefault="002E0B81" w:rsidP="002E0B81">
      <w:pPr>
        <w:pStyle w:val="Heading3"/>
      </w:pPr>
      <w:r w:rsidRPr="002E0B81">
        <w:lastRenderedPageBreak/>
        <w:t>Functions and powers;</w:t>
      </w:r>
    </w:p>
    <w:p w:rsidR="002E0B81" w:rsidRPr="002E0B81" w:rsidRDefault="002E0B81" w:rsidP="002E0B81">
      <w:pPr>
        <w:pStyle w:val="Heading3"/>
      </w:pPr>
      <w:r w:rsidRPr="002E0B81">
        <w:t>Statutory appointments;</w:t>
      </w:r>
    </w:p>
    <w:p w:rsidR="002E0B81" w:rsidRPr="002E0B81" w:rsidRDefault="002E0B81" w:rsidP="002E0B81">
      <w:pPr>
        <w:pStyle w:val="Heading3"/>
      </w:pPr>
      <w:r w:rsidRPr="002E0B81">
        <w:t>Annual reports;</w:t>
      </w:r>
    </w:p>
    <w:p w:rsidR="002E0B81" w:rsidRPr="002E0B81" w:rsidRDefault="002E0B81" w:rsidP="002E0B81">
      <w:pPr>
        <w:pStyle w:val="Heading3"/>
      </w:pPr>
      <w:r w:rsidRPr="002E0B81">
        <w:t>Consultation arrangements;</w:t>
      </w:r>
    </w:p>
    <w:p w:rsidR="002E0B81" w:rsidRPr="002E0B81" w:rsidRDefault="002E0B81" w:rsidP="002E0B81">
      <w:pPr>
        <w:pStyle w:val="Heading3"/>
      </w:pPr>
      <w:r w:rsidRPr="002E0B81">
        <w:t>Information routinely given through FOI access requests;</w:t>
      </w:r>
    </w:p>
    <w:p w:rsidR="002E0B81" w:rsidRPr="002E0B81" w:rsidRDefault="002E0B81" w:rsidP="002E0B81">
      <w:pPr>
        <w:pStyle w:val="Heading3"/>
      </w:pPr>
      <w:r w:rsidRPr="002E0B81">
        <w:t>Parliamentary information;</w:t>
      </w:r>
    </w:p>
    <w:p w:rsidR="002E0B81" w:rsidRPr="002E0B81" w:rsidRDefault="002E0B81" w:rsidP="002E0B81">
      <w:pPr>
        <w:pStyle w:val="Heading3"/>
      </w:pPr>
      <w:r w:rsidRPr="002E0B81">
        <w:t>Contact officers; and</w:t>
      </w:r>
    </w:p>
    <w:p w:rsidR="002E0B81" w:rsidRPr="002E0B81" w:rsidRDefault="002E0B81" w:rsidP="002E0B81">
      <w:pPr>
        <w:pStyle w:val="Heading3"/>
      </w:pPr>
      <w:r w:rsidRPr="002E0B81">
        <w:t>Operational information.</w:t>
      </w:r>
    </w:p>
    <w:p w:rsidR="002E0B81" w:rsidRPr="002E0B81" w:rsidRDefault="002E0B81" w:rsidP="00822D43">
      <w:pPr>
        <w:pStyle w:val="Heading2"/>
      </w:pPr>
      <w:r w:rsidRPr="002E0B81">
        <w:t>The IPS entry will be notified on the SMRC website by using the IPS icon recommended by the Information Commissioner on the agency homepage.</w:t>
      </w:r>
    </w:p>
    <w:p w:rsidR="002E0B81" w:rsidRPr="002E0B81" w:rsidRDefault="002E0B81" w:rsidP="00822D43">
      <w:pPr>
        <w:pStyle w:val="Heading2"/>
      </w:pPr>
      <w:r w:rsidRPr="002E0B81">
        <w:t>The SMRC website will provide a sitemap and search function by 30 June 2016.</w:t>
      </w:r>
    </w:p>
    <w:p w:rsidR="002E0B81" w:rsidRPr="002E0B81" w:rsidRDefault="002E0B81" w:rsidP="00822D43">
      <w:pPr>
        <w:pStyle w:val="Heading2"/>
      </w:pPr>
      <w:r w:rsidRPr="002E0B81">
        <w:t>Given the small size of the agency, the SMRC will not provide an alert service for changes or additions to the IPS entry.</w:t>
      </w:r>
    </w:p>
    <w:p w:rsidR="002E0B81" w:rsidRPr="002E0B81" w:rsidRDefault="002E0B81" w:rsidP="00822D43">
      <w:pPr>
        <w:pStyle w:val="Heading2"/>
      </w:pPr>
      <w:r w:rsidRPr="002E0B81">
        <w:t xml:space="preserve">To conform </w:t>
      </w:r>
      <w:r w:rsidR="00245371" w:rsidRPr="002E0B81">
        <w:t>to</w:t>
      </w:r>
      <w:r w:rsidRPr="002E0B81">
        <w:t xml:space="preserve"> Web Content Accessibility Guidelines (“</w:t>
      </w:r>
      <w:r w:rsidRPr="002E0B81">
        <w:rPr>
          <w:b/>
        </w:rPr>
        <w:t>WCAG</w:t>
      </w:r>
      <w:r w:rsidRPr="002E0B81">
        <w:t>”) 2.0 in establishing and maintaining its IPS entry, the SMRC will undertake the following measures:</w:t>
      </w:r>
    </w:p>
    <w:p w:rsidR="002E0B81" w:rsidRPr="002E0B81" w:rsidRDefault="002E0B81" w:rsidP="002E0B81">
      <w:pPr>
        <w:pStyle w:val="Heading3"/>
      </w:pPr>
      <w:r w:rsidRPr="002E0B81">
        <w:t>The SMRC continues to work toward WCAG 2.0 compliance.</w:t>
      </w:r>
    </w:p>
    <w:p w:rsidR="002E0B81" w:rsidRPr="002E0B81" w:rsidRDefault="002E0B81" w:rsidP="002E0B81">
      <w:pPr>
        <w:pStyle w:val="Heading3"/>
      </w:pPr>
      <w:r w:rsidRPr="002E0B81">
        <w:t>The IPS page of the SMRC’s website will state that where a document referenced is not yet available in an accessible format, it will be made available in an accessible format on request, by contacting the Registrar. As far as is practical, documents listed on the IPS page of the SMRC’s website will be converted into HTML to meet accessibility requirements.</w:t>
      </w:r>
    </w:p>
    <w:p w:rsidR="002E0B81" w:rsidRPr="002E0B81" w:rsidRDefault="002E0B81" w:rsidP="002E0B81">
      <w:pPr>
        <w:pStyle w:val="Heading3"/>
      </w:pPr>
      <w:r w:rsidRPr="002E0B81">
        <w:t xml:space="preserve">The SMRC will also ensure that all new documents to be published on the IPS page after 30 June 2016 conform </w:t>
      </w:r>
      <w:r w:rsidR="00245371" w:rsidRPr="002E0B81">
        <w:t>to</w:t>
      </w:r>
      <w:r w:rsidRPr="002E0B81">
        <w:t xml:space="preserve"> WCAG 2.0.</w:t>
      </w:r>
    </w:p>
    <w:p w:rsidR="002E0B81" w:rsidRDefault="002E0B81" w:rsidP="002E0B81">
      <w:pPr>
        <w:pStyle w:val="Heading2"/>
      </w:pPr>
      <w:r w:rsidRPr="002E0B81">
        <w:t>The SMRC will provide notice on its website for inviting community feedback (by email) on its IPS entry and compliance, and how the SMRC will evaluate and respond to comments received.</w:t>
      </w:r>
    </w:p>
    <w:p w:rsidR="0053794A" w:rsidRDefault="0053794A" w:rsidP="0053794A">
      <w:pPr>
        <w:pStyle w:val="Heading2"/>
        <w:numPr>
          <w:ilvl w:val="0"/>
          <w:numId w:val="0"/>
        </w:numPr>
        <w:ind w:left="709"/>
      </w:pPr>
    </w:p>
    <w:p w:rsidR="002E0B81" w:rsidRDefault="002E0B81" w:rsidP="002E0B81">
      <w:pPr>
        <w:pStyle w:val="Heading1"/>
      </w:pPr>
      <w:bookmarkStart w:id="10" w:name="_Toc453158341"/>
      <w:r>
        <w:t>Information required to be published under the IPS</w:t>
      </w:r>
      <w:bookmarkEnd w:id="10"/>
    </w:p>
    <w:p w:rsidR="0053794A" w:rsidRPr="0053794A" w:rsidRDefault="0053794A" w:rsidP="0053794A">
      <w:pPr>
        <w:pStyle w:val="Indent1"/>
      </w:pPr>
    </w:p>
    <w:p w:rsidR="002E0B81" w:rsidRDefault="002E0B81" w:rsidP="002E0B81">
      <w:pPr>
        <w:pStyle w:val="Heading2"/>
        <w:rPr>
          <w:rFonts w:cs="Times New Roman"/>
          <w:bCs w:val="0"/>
          <w:szCs w:val="20"/>
        </w:rPr>
      </w:pPr>
      <w:r>
        <w:rPr>
          <w:rFonts w:cs="Times New Roman"/>
          <w:bCs w:val="0"/>
          <w:szCs w:val="20"/>
        </w:rPr>
        <w:t>T</w:t>
      </w:r>
      <w:r w:rsidRPr="002E0B81">
        <w:rPr>
          <w:rFonts w:cs="Times New Roman"/>
          <w:bCs w:val="0"/>
          <w:szCs w:val="20"/>
        </w:rPr>
        <w:t>he SMRC will publish the following types of information under sections 8(2)(a) to 8(2)(j) of the FOI Act:</w:t>
      </w:r>
    </w:p>
    <w:p w:rsidR="002E0B81" w:rsidRPr="002E0B81" w:rsidRDefault="002E0B81" w:rsidP="002E0B81">
      <w:pPr>
        <w:pStyle w:val="Heading3"/>
      </w:pPr>
      <w:r w:rsidRPr="002E0B81">
        <w:t>The agency plan;</w:t>
      </w:r>
    </w:p>
    <w:p w:rsidR="002E0B81" w:rsidRDefault="002E0B81" w:rsidP="002E0B81">
      <w:pPr>
        <w:pStyle w:val="Heading3"/>
        <w:rPr>
          <w:rFonts w:cs="Times New Roman"/>
          <w:bCs w:val="0"/>
          <w:szCs w:val="20"/>
        </w:rPr>
      </w:pPr>
      <w:r w:rsidRPr="002E0B81">
        <w:rPr>
          <w:rFonts w:cs="Times New Roman"/>
          <w:bCs w:val="0"/>
          <w:szCs w:val="20"/>
        </w:rPr>
        <w:t>Details of the SMRC’s functions, including its decision making powers and other powers affecting members of the public;</w:t>
      </w:r>
    </w:p>
    <w:p w:rsidR="002E0B81" w:rsidRDefault="002E0B81" w:rsidP="002E0B81">
      <w:pPr>
        <w:pStyle w:val="Heading3"/>
        <w:rPr>
          <w:rFonts w:cs="Times New Roman"/>
          <w:bCs w:val="0"/>
          <w:szCs w:val="20"/>
        </w:rPr>
      </w:pPr>
      <w:r w:rsidRPr="002E0B81">
        <w:rPr>
          <w:rFonts w:cs="Times New Roman"/>
          <w:bCs w:val="0"/>
          <w:szCs w:val="20"/>
        </w:rPr>
        <w:t>Details of appointments of officers of the SMRC that are made under Acts;</w:t>
      </w:r>
    </w:p>
    <w:p w:rsidR="002E0B81" w:rsidRDefault="002E0B81" w:rsidP="002E0B81">
      <w:pPr>
        <w:pStyle w:val="Heading3"/>
        <w:rPr>
          <w:rFonts w:cs="Times New Roman"/>
          <w:bCs w:val="0"/>
          <w:szCs w:val="20"/>
        </w:rPr>
      </w:pPr>
      <w:r w:rsidRPr="002E0B81">
        <w:rPr>
          <w:rFonts w:cs="Times New Roman"/>
          <w:bCs w:val="0"/>
          <w:szCs w:val="20"/>
        </w:rPr>
        <w:t>The SMRC’s annual reports;</w:t>
      </w:r>
    </w:p>
    <w:p w:rsidR="002E0B81" w:rsidRDefault="002E0B81" w:rsidP="002E0B81">
      <w:pPr>
        <w:pStyle w:val="Heading3"/>
        <w:rPr>
          <w:rFonts w:cs="Times New Roman"/>
          <w:bCs w:val="0"/>
          <w:szCs w:val="20"/>
        </w:rPr>
      </w:pPr>
      <w:r w:rsidRPr="002E0B81">
        <w:rPr>
          <w:rFonts w:cs="Times New Roman"/>
          <w:bCs w:val="0"/>
          <w:szCs w:val="20"/>
        </w:rPr>
        <w:t>Details of arrangements for members of the public to comment on specific policy proposals for which the SMRC is responsible, including how and to whom those comments may be made;</w:t>
      </w:r>
    </w:p>
    <w:p w:rsidR="002E0B81" w:rsidRDefault="002E0B81" w:rsidP="002E0B81">
      <w:pPr>
        <w:pStyle w:val="Heading3"/>
        <w:rPr>
          <w:rFonts w:cs="Times New Roman"/>
          <w:bCs w:val="0"/>
          <w:szCs w:val="20"/>
        </w:rPr>
      </w:pPr>
      <w:r w:rsidRPr="002E0B81">
        <w:rPr>
          <w:rFonts w:cs="Times New Roman"/>
          <w:bCs w:val="0"/>
          <w:szCs w:val="20"/>
        </w:rPr>
        <w:lastRenderedPageBreak/>
        <w:t>Information in documents to which the SMRC routinely gives access in response to requests under Part III (access to documents) of the FOI Act;</w:t>
      </w:r>
    </w:p>
    <w:p w:rsidR="002E0B81" w:rsidRDefault="002E0B81" w:rsidP="002E0B81">
      <w:pPr>
        <w:pStyle w:val="Heading3"/>
        <w:rPr>
          <w:rFonts w:cs="Times New Roman"/>
          <w:bCs w:val="0"/>
          <w:szCs w:val="20"/>
        </w:rPr>
      </w:pPr>
      <w:r w:rsidRPr="002E0B81">
        <w:rPr>
          <w:rFonts w:cs="Times New Roman"/>
          <w:bCs w:val="0"/>
          <w:szCs w:val="20"/>
        </w:rPr>
        <w:t>Information that the SMRC routinely provides to the Parliament in response to requests and orders from the Parliament;</w:t>
      </w:r>
    </w:p>
    <w:p w:rsidR="002E0B81" w:rsidRDefault="002E0B81" w:rsidP="002E0B81">
      <w:pPr>
        <w:pStyle w:val="Heading3"/>
        <w:rPr>
          <w:rFonts w:cs="Times New Roman"/>
          <w:bCs w:val="0"/>
          <w:szCs w:val="20"/>
        </w:rPr>
      </w:pPr>
      <w:r w:rsidRPr="002E0B81">
        <w:rPr>
          <w:rFonts w:cs="Times New Roman"/>
          <w:bCs w:val="0"/>
          <w:szCs w:val="20"/>
        </w:rPr>
        <w:t>Contact details for access to the SMRC’s information or documents under the FOI Act; and</w:t>
      </w:r>
    </w:p>
    <w:p w:rsidR="002E0B81" w:rsidRDefault="002E0B81" w:rsidP="002E0B81">
      <w:pPr>
        <w:pStyle w:val="Heading3"/>
        <w:rPr>
          <w:rFonts w:cs="Times New Roman"/>
          <w:bCs w:val="0"/>
          <w:szCs w:val="20"/>
        </w:rPr>
      </w:pPr>
      <w:r w:rsidRPr="002E0B81">
        <w:rPr>
          <w:rFonts w:cs="Times New Roman"/>
          <w:bCs w:val="0"/>
          <w:szCs w:val="20"/>
        </w:rPr>
        <w:t>The SMRC’s operational information.</w:t>
      </w:r>
    </w:p>
    <w:p w:rsidR="00FB22ED" w:rsidRDefault="002E0B81" w:rsidP="002E0B81">
      <w:pPr>
        <w:pStyle w:val="Heading2"/>
      </w:pPr>
      <w:r w:rsidRPr="002E0B81">
        <w:t>The SMRC proposes to publish these documents by 30 June 2016.</w:t>
      </w:r>
    </w:p>
    <w:p w:rsidR="0053794A" w:rsidRDefault="0053794A" w:rsidP="0053794A">
      <w:pPr>
        <w:pStyle w:val="Heading2"/>
        <w:numPr>
          <w:ilvl w:val="0"/>
          <w:numId w:val="0"/>
        </w:numPr>
        <w:ind w:left="709"/>
      </w:pPr>
    </w:p>
    <w:p w:rsidR="002E43E3" w:rsidRDefault="002E43E3" w:rsidP="002E43E3">
      <w:pPr>
        <w:pStyle w:val="Heading1"/>
      </w:pPr>
      <w:bookmarkStart w:id="11" w:name="_Toc453158342"/>
      <w:r>
        <w:t>Other information to be published under the IPS</w:t>
      </w:r>
      <w:bookmarkEnd w:id="11"/>
    </w:p>
    <w:p w:rsidR="0053794A" w:rsidRPr="0053794A" w:rsidRDefault="0053794A" w:rsidP="0053794A">
      <w:pPr>
        <w:pStyle w:val="Indent1"/>
      </w:pPr>
    </w:p>
    <w:p w:rsidR="002E43E3" w:rsidRPr="002E43E3" w:rsidRDefault="002E43E3" w:rsidP="002E43E3">
      <w:pPr>
        <w:pStyle w:val="Heading2"/>
      </w:pPr>
      <w:r w:rsidRPr="002E43E3">
        <w:t>The SMRC publishes the rules, policies, principles and procedures (operational information) that it applies in making decisions or recommendations that affect members of the public in its Members’ Handbook: http://www.smrc.gov.au/process_of_review.htm</w:t>
      </w:r>
    </w:p>
    <w:p w:rsidR="002E43E3" w:rsidRDefault="002E43E3" w:rsidP="002E43E3">
      <w:pPr>
        <w:pStyle w:val="Heading2"/>
      </w:pPr>
      <w:r w:rsidRPr="002E43E3">
        <w:t>The SMRC will review the documents published on its website and those held internally to identify other information to be published. The SMRC proposes to publish these documents by 30 June 2016.</w:t>
      </w:r>
    </w:p>
    <w:p w:rsidR="0053794A" w:rsidRPr="002E43E3" w:rsidRDefault="0053794A" w:rsidP="0053794A">
      <w:pPr>
        <w:pStyle w:val="Heading2"/>
        <w:numPr>
          <w:ilvl w:val="0"/>
          <w:numId w:val="0"/>
        </w:numPr>
        <w:ind w:left="709"/>
      </w:pPr>
    </w:p>
    <w:p w:rsidR="002E43E3" w:rsidRDefault="002E43E3" w:rsidP="002E43E3">
      <w:pPr>
        <w:pStyle w:val="Heading1"/>
      </w:pPr>
      <w:bookmarkStart w:id="12" w:name="_Toc453158343"/>
      <w:r>
        <w:t>IPS compliance review</w:t>
      </w:r>
      <w:bookmarkEnd w:id="12"/>
    </w:p>
    <w:p w:rsidR="0053794A" w:rsidRPr="0053794A" w:rsidRDefault="0053794A" w:rsidP="0053794A">
      <w:pPr>
        <w:pStyle w:val="Indent1"/>
      </w:pPr>
    </w:p>
    <w:p w:rsidR="002E43E3" w:rsidRDefault="002E43E3" w:rsidP="00822D43">
      <w:pPr>
        <w:numPr>
          <w:ilvl w:val="1"/>
          <w:numId w:val="21"/>
        </w:numPr>
        <w:spacing w:before="0" w:after="240" w:line="240" w:lineRule="auto"/>
      </w:pPr>
      <w:r w:rsidRPr="00ED20B4">
        <w:t>The SMRC proposes to review this plan annually.</w:t>
      </w:r>
    </w:p>
    <w:p w:rsidR="002E43E3" w:rsidRPr="00467616" w:rsidRDefault="002E43E3" w:rsidP="00822D43">
      <w:pPr>
        <w:numPr>
          <w:ilvl w:val="1"/>
          <w:numId w:val="21"/>
        </w:numPr>
        <w:spacing w:before="0" w:after="240" w:line="240" w:lineRule="auto"/>
      </w:pPr>
      <w:r w:rsidRPr="00467616">
        <w:t xml:space="preserve">The SMRC </w:t>
      </w:r>
      <w:r w:rsidR="00467616">
        <w:t>has</w:t>
      </w:r>
      <w:r w:rsidRPr="00467616">
        <w:t xml:space="preserve"> review</w:t>
      </w:r>
      <w:r w:rsidR="00467616">
        <w:t>ed</w:t>
      </w:r>
      <w:r w:rsidRPr="00467616">
        <w:t xml:space="preserve"> its IPS entry and compliance, in conjunction with the Information Commissioner.</w:t>
      </w:r>
    </w:p>
    <w:p w:rsidR="002E43E3" w:rsidRPr="00ED20B4" w:rsidRDefault="002E43E3" w:rsidP="00822D43">
      <w:pPr>
        <w:numPr>
          <w:ilvl w:val="1"/>
          <w:numId w:val="21"/>
        </w:numPr>
        <w:spacing w:before="0" w:after="240" w:line="240" w:lineRule="auto"/>
      </w:pPr>
      <w:r w:rsidRPr="0044313C">
        <w:t>Given the small size of the agency, t</w:t>
      </w:r>
      <w:r w:rsidRPr="00ED20B4">
        <w:t xml:space="preserve">he public </w:t>
      </w:r>
      <w:r w:rsidR="007820A3">
        <w:t>was not</w:t>
      </w:r>
      <w:r w:rsidRPr="00ED20B4">
        <w:t xml:space="preserve"> invited to comment on the SMRC’s IPS entry as part of the compliance review.</w:t>
      </w:r>
    </w:p>
    <w:p w:rsidR="002E43E3" w:rsidRDefault="002E43E3" w:rsidP="00822D43">
      <w:pPr>
        <w:numPr>
          <w:ilvl w:val="1"/>
          <w:numId w:val="21"/>
        </w:numPr>
        <w:spacing w:before="0" w:after="240" w:line="240" w:lineRule="auto"/>
      </w:pPr>
      <w:r w:rsidRPr="00ED20B4">
        <w:t>The SMRC will measure its performance in complying with IPS requirement against the criteria in the Information Commissioner’s FOI Guidelines.</w:t>
      </w:r>
    </w:p>
    <w:p w:rsidR="000E4FC6" w:rsidRDefault="000E4FC6">
      <w:pPr>
        <w:spacing w:before="0" w:after="0" w:line="240" w:lineRule="auto"/>
        <w:rPr>
          <w:rFonts w:cs="Arial"/>
          <w:b/>
          <w:bCs/>
          <w:kern w:val="32"/>
          <w:sz w:val="22"/>
          <w:szCs w:val="32"/>
        </w:rPr>
      </w:pPr>
    </w:p>
    <w:sectPr w:rsidR="000E4FC6" w:rsidSect="00BD21F5">
      <w:headerReference w:type="even" r:id="rId11"/>
      <w:headerReference w:type="default" r:id="rId12"/>
      <w:footerReference w:type="even" r:id="rId13"/>
      <w:footerReference w:type="default" r:id="rId14"/>
      <w:headerReference w:type="first" r:id="rId15"/>
      <w:footerReference w:type="first" r:id="rId16"/>
      <w:pgSz w:w="11909" w:h="16834" w:code="9"/>
      <w:pgMar w:top="1701" w:right="1134" w:bottom="567" w:left="1701" w:header="567" w:footer="567" w:gutter="0"/>
      <w:cols w:space="1419"/>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5">
      <wne:acd wne:acdName="acd0"/>
    </wne:keymap>
  </wne:keymaps>
  <wne:toolbars>
    <wne:acdManifest>
      <wne:acdEntry wne:acdName="acd0"/>
    </wne:acdManifest>
  </wne:toolbars>
  <wne:acds>
    <wne:acd wne:argValue="AgBIAGUAYQBkAGkAbgBnACAANQAsADMAcgBkACAAbABlAHYAZQBsACAAcwB1AGIALQBjAGwAYQB1&#10;AHMAZ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57" w:rsidRDefault="00B65E57">
      <w:r>
        <w:separator/>
      </w:r>
    </w:p>
  </w:endnote>
  <w:endnote w:type="continuationSeparator" w:id="0">
    <w:p w:rsidR="00B65E57" w:rsidRDefault="00B6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57" w:rsidRPr="00087E31" w:rsidRDefault="00BD21F5">
    <w:pPr>
      <w:rPr>
        <w:sz w:val="16"/>
      </w:rPr>
    </w:pPr>
    <w:r>
      <w:rPr>
        <w:sz w:val="16"/>
      </w:rPr>
      <w:t>HVM\JPR\50640460\1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57" w:rsidRPr="00BD21F5" w:rsidRDefault="00BD21F5" w:rsidP="00BD21F5">
    <w:pPr>
      <w:pStyle w:val="Footer"/>
      <w:tabs>
        <w:tab w:val="clear" w:pos="4536"/>
        <w:tab w:val="clear" w:pos="9072"/>
        <w:tab w:val="center" w:pos="4537"/>
        <w:tab w:val="right" w:pos="9074"/>
      </w:tabs>
    </w:pPr>
    <w:r>
      <w:tab/>
      <w:t xml:space="preserve">Page </w:t>
    </w:r>
    <w:r>
      <w:fldChar w:fldCharType="begin"/>
    </w:r>
    <w:r>
      <w:instrText xml:space="preserve"> PAGE  \* Arabic  \* MERGEFORMAT </w:instrText>
    </w:r>
    <w:r>
      <w:fldChar w:fldCharType="separate"/>
    </w:r>
    <w:r w:rsidR="0029396D">
      <w:rPr>
        <w:noProof/>
      </w:rPr>
      <w:t>6</w:t>
    </w:r>
    <w:r>
      <w:fldChar w:fldCharType="end"/>
    </w:r>
    <w:r>
      <w:t xml:space="preserve"> of </w:t>
    </w:r>
    <w:r w:rsidR="0029396D">
      <w:fldChar w:fldCharType="begin"/>
    </w:r>
    <w:r w:rsidR="0029396D">
      <w:instrText xml:space="preserve"> NUMPAGES  \* Arabic  \* MERGEFORMAT </w:instrText>
    </w:r>
    <w:r w:rsidR="0029396D">
      <w:fldChar w:fldCharType="separate"/>
    </w:r>
    <w:r w:rsidR="0029396D">
      <w:rPr>
        <w:noProof/>
      </w:rPr>
      <w:t>6</w:t>
    </w:r>
    <w:r w:rsidR="0029396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6D" w:rsidRDefault="00293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57" w:rsidRDefault="00B65E57">
      <w:r>
        <w:separator/>
      </w:r>
    </w:p>
  </w:footnote>
  <w:footnote w:type="continuationSeparator" w:id="0">
    <w:p w:rsidR="00B65E57" w:rsidRDefault="00B65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6D" w:rsidRDefault="00293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57" w:rsidRPr="00BD21F5" w:rsidRDefault="00BD21F5" w:rsidP="00BD21F5">
    <w:pPr>
      <w:pStyle w:val="Header"/>
      <w:tabs>
        <w:tab w:val="clear" w:pos="4536"/>
        <w:tab w:val="clear" w:pos="9072"/>
        <w:tab w:val="right" w:pos="9074"/>
      </w:tabs>
      <w:rPr>
        <w:color w:val="787878"/>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6D" w:rsidRDefault="00293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7C80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239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D2BC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582A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568E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E7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E277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E66B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47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541B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B10A9"/>
    <w:multiLevelType w:val="multilevel"/>
    <w:tmpl w:val="BE8CAD1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35266D8"/>
    <w:multiLevelType w:val="hybridMultilevel"/>
    <w:tmpl w:val="4E1AB5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1BEE299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780ECB"/>
    <w:multiLevelType w:val="multilevel"/>
    <w:tmpl w:val="E146D8EA"/>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ind w:left="1276" w:hanging="567"/>
      </w:pPr>
      <w:rPr>
        <w:rFonts w:ascii="Symbol" w:hAnsi="Symbol" w:hint="default"/>
        <w:color w:val="auto"/>
      </w:rPr>
    </w:lvl>
    <w:lvl w:ilvl="2">
      <w:start w:val="1"/>
      <w:numFmt w:val="none"/>
      <w:pStyle w:val="Bullet3"/>
      <w:lvlText w:val="-"/>
      <w:lvlJc w:val="left"/>
      <w:pPr>
        <w:ind w:left="1843" w:hanging="567"/>
      </w:pPr>
      <w:rPr>
        <w:rFonts w:hint="default"/>
      </w:rPr>
    </w:lvl>
    <w:lvl w:ilvl="3">
      <w:start w:val="1"/>
      <w:numFmt w:val="bullet"/>
      <w:pStyle w:val="Bullet4"/>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C64EB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422E3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9F10BE1"/>
    <w:multiLevelType w:val="hybridMultilevel"/>
    <w:tmpl w:val="BCE89EE8"/>
    <w:lvl w:ilvl="0" w:tplc="2564E2C8">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A4059BD"/>
    <w:multiLevelType w:val="multilevel"/>
    <w:tmpl w:val="1AD01ECA"/>
    <w:name w:val="List of numbers (no headings)"/>
    <w:lvl w:ilvl="0">
      <w:start w:val="1"/>
      <w:numFmt w:val="decimal"/>
      <w:lvlRestart w:val="0"/>
      <w:lvlText w:val="%1"/>
      <w:lvlJc w:val="left"/>
      <w:pPr>
        <w:ind w:left="567"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8" w15:restartNumberingAfterBreak="0">
    <w:nsid w:val="3AF758B1"/>
    <w:multiLevelType w:val="hybridMultilevel"/>
    <w:tmpl w:val="38EC0C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9871E0"/>
    <w:multiLevelType w:val="hybridMultilevel"/>
    <w:tmpl w:val="625616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7B0BE3"/>
    <w:multiLevelType w:val="hybridMultilevel"/>
    <w:tmpl w:val="01C4FFCC"/>
    <w:lvl w:ilvl="0" w:tplc="8EC461A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566E070E"/>
    <w:multiLevelType w:val="multilevel"/>
    <w:tmpl w:val="BE8CAD1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FFC0A51"/>
    <w:multiLevelType w:val="multilevel"/>
    <w:tmpl w:val="6B701D5A"/>
    <w:name w:val="List of numbers (no headings)2"/>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3" w15:restartNumberingAfterBreak="0">
    <w:nsid w:val="62231849"/>
    <w:multiLevelType w:val="multilevel"/>
    <w:tmpl w:val="BE8CAD1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4304553"/>
    <w:multiLevelType w:val="multilevel"/>
    <w:tmpl w:val="4B72D0B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276" w:hanging="567"/>
      </w:pPr>
      <w:rPr>
        <w:rFonts w:hint="default"/>
      </w:rPr>
    </w:lvl>
    <w:lvl w:ilvl="3">
      <w:start w:val="1"/>
      <w:numFmt w:val="lowerRoman"/>
      <w:lvlText w:val="%4."/>
      <w:lvlJc w:val="left"/>
      <w:pPr>
        <w:ind w:left="1843" w:hanging="567"/>
      </w:pPr>
      <w:rPr>
        <w:rFonts w:hint="default"/>
      </w:rPr>
    </w:lvl>
    <w:lvl w:ilvl="4">
      <w:start w:val="1"/>
      <w:numFmt w:val="upperLetter"/>
      <w:lvlText w:val="%5."/>
      <w:lvlJc w:val="left"/>
      <w:pPr>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6BB24F2C"/>
    <w:multiLevelType w:val="multilevel"/>
    <w:tmpl w:val="328A32F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rPr>
    </w:lvl>
    <w:lvl w:ilvl="2">
      <w:start w:val="1"/>
      <w:numFmt w:val="lowerLetter"/>
      <w:pStyle w:val="Heading3"/>
      <w:lvlText w:val="(%3)"/>
      <w:lvlJc w:val="left"/>
      <w:pPr>
        <w:tabs>
          <w:tab w:val="num" w:pos="1276"/>
        </w:tabs>
        <w:ind w:left="1276" w:hanging="567"/>
      </w:pPr>
      <w:rPr>
        <w:rFonts w:hint="default"/>
      </w:rPr>
    </w:lvl>
    <w:lvl w:ilvl="3">
      <w:start w:val="1"/>
      <w:numFmt w:val="lowerRoman"/>
      <w:pStyle w:val="Heading4"/>
      <w:lvlText w:val="(%4)"/>
      <w:lvlJc w:val="left"/>
      <w:pPr>
        <w:tabs>
          <w:tab w:val="num" w:pos="1843"/>
        </w:tabs>
        <w:ind w:left="1843" w:hanging="567"/>
      </w:pPr>
      <w:rPr>
        <w:rFonts w:hint="default"/>
      </w:rPr>
    </w:lvl>
    <w:lvl w:ilvl="4">
      <w:start w:val="1"/>
      <w:numFmt w:val="upperLetter"/>
      <w:pStyle w:val="Heading5"/>
      <w:lvlText w:val="(%5)"/>
      <w:lvlJc w:val="left"/>
      <w:pPr>
        <w:tabs>
          <w:tab w:val="num" w:pos="2410"/>
        </w:tabs>
        <w:ind w:left="2410" w:hanging="567"/>
      </w:pPr>
      <w:rPr>
        <w:rFonts w:hint="default"/>
      </w:rPr>
    </w:lvl>
    <w:lvl w:ilvl="5">
      <w:start w:val="1"/>
      <w:numFmt w:val="none"/>
      <w:lvlRestart w:val="0"/>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24D356C"/>
    <w:multiLevelType w:val="multilevel"/>
    <w:tmpl w:val="FA9CD790"/>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num w:numId="1">
    <w:abstractNumId w:val="25"/>
  </w:num>
  <w:num w:numId="2">
    <w:abstractNumId w:val="13"/>
  </w:num>
  <w:num w:numId="3">
    <w:abstractNumId w:val="27"/>
  </w:num>
  <w:num w:numId="4">
    <w:abstractNumId w:val="24"/>
  </w:num>
  <w:num w:numId="5">
    <w:abstractNumId w:val="26"/>
  </w:num>
  <w:num w:numId="6">
    <w:abstractNumId w:val="12"/>
  </w:num>
  <w:num w:numId="7">
    <w:abstractNumId w:val="14"/>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0"/>
  </w:num>
  <w:num w:numId="21">
    <w:abstractNumId w:val="23"/>
  </w:num>
  <w:num w:numId="22">
    <w:abstractNumId w:val="26"/>
  </w:num>
  <w:num w:numId="23">
    <w:abstractNumId w:val="21"/>
  </w:num>
  <w:num w:numId="24">
    <w:abstractNumId w:val="26"/>
  </w:num>
  <w:num w:numId="25">
    <w:abstractNumId w:val="26"/>
  </w:num>
  <w:num w:numId="26">
    <w:abstractNumId w:val="20"/>
  </w:num>
  <w:num w:numId="27">
    <w:abstractNumId w:val="18"/>
  </w:num>
  <w:num w:numId="28">
    <w:abstractNumId w:val="16"/>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9"/>
  </w:num>
  <w:num w:numId="33">
    <w:abstractNumId w:val="26"/>
  </w:num>
  <w:num w:numId="34">
    <w:abstractNumId w:val="26"/>
  </w:num>
  <w:num w:numId="35">
    <w:abstractNumId w:val="26"/>
  </w:num>
  <w:num w:numId="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defaultTabStop w:val="709"/>
  <w:drawingGridHorizontalSpacing w:val="57"/>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HVM\JPR\50640460\1"/>
  </w:docVars>
  <w:rsids>
    <w:rsidRoot w:val="00D37F7E"/>
    <w:rsid w:val="00034B01"/>
    <w:rsid w:val="00046CAE"/>
    <w:rsid w:val="00056759"/>
    <w:rsid w:val="0006404F"/>
    <w:rsid w:val="00087E31"/>
    <w:rsid w:val="000A4F1D"/>
    <w:rsid w:val="000D2240"/>
    <w:rsid w:val="000E4FC6"/>
    <w:rsid w:val="000E691E"/>
    <w:rsid w:val="000F4F69"/>
    <w:rsid w:val="000F60BB"/>
    <w:rsid w:val="0010657E"/>
    <w:rsid w:val="00162815"/>
    <w:rsid w:val="00173C42"/>
    <w:rsid w:val="00173DAA"/>
    <w:rsid w:val="00184866"/>
    <w:rsid w:val="001903A7"/>
    <w:rsid w:val="001935EF"/>
    <w:rsid w:val="001C278A"/>
    <w:rsid w:val="001E22E4"/>
    <w:rsid w:val="002179B9"/>
    <w:rsid w:val="00231954"/>
    <w:rsid w:val="00245371"/>
    <w:rsid w:val="00256721"/>
    <w:rsid w:val="002632A0"/>
    <w:rsid w:val="00272197"/>
    <w:rsid w:val="002830C1"/>
    <w:rsid w:val="0029396D"/>
    <w:rsid w:val="002A05B2"/>
    <w:rsid w:val="002D60CE"/>
    <w:rsid w:val="002E0B81"/>
    <w:rsid w:val="002E22BD"/>
    <w:rsid w:val="002E43E3"/>
    <w:rsid w:val="00333BE6"/>
    <w:rsid w:val="00336CA0"/>
    <w:rsid w:val="00337C69"/>
    <w:rsid w:val="0035216E"/>
    <w:rsid w:val="00357601"/>
    <w:rsid w:val="00362C9C"/>
    <w:rsid w:val="00374CA3"/>
    <w:rsid w:val="00396AAA"/>
    <w:rsid w:val="003B16D6"/>
    <w:rsid w:val="003B1DF2"/>
    <w:rsid w:val="003B3EE7"/>
    <w:rsid w:val="003D707F"/>
    <w:rsid w:val="003E3F33"/>
    <w:rsid w:val="0040077B"/>
    <w:rsid w:val="0040078B"/>
    <w:rsid w:val="004027C4"/>
    <w:rsid w:val="00417414"/>
    <w:rsid w:val="004248BE"/>
    <w:rsid w:val="00461CF8"/>
    <w:rsid w:val="00465D90"/>
    <w:rsid w:val="00467616"/>
    <w:rsid w:val="004B354F"/>
    <w:rsid w:val="004C5178"/>
    <w:rsid w:val="004C5D2E"/>
    <w:rsid w:val="004D3B13"/>
    <w:rsid w:val="004E3599"/>
    <w:rsid w:val="004F5092"/>
    <w:rsid w:val="0052035C"/>
    <w:rsid w:val="005362DD"/>
    <w:rsid w:val="0053794A"/>
    <w:rsid w:val="00561154"/>
    <w:rsid w:val="005C3342"/>
    <w:rsid w:val="005C6184"/>
    <w:rsid w:val="005D1CF6"/>
    <w:rsid w:val="005E5BB1"/>
    <w:rsid w:val="005F16EC"/>
    <w:rsid w:val="006C2334"/>
    <w:rsid w:val="006D666E"/>
    <w:rsid w:val="006F1656"/>
    <w:rsid w:val="00763ACE"/>
    <w:rsid w:val="007820A3"/>
    <w:rsid w:val="007B1A20"/>
    <w:rsid w:val="007F264A"/>
    <w:rsid w:val="00822D43"/>
    <w:rsid w:val="00830CBA"/>
    <w:rsid w:val="0083406C"/>
    <w:rsid w:val="008828A9"/>
    <w:rsid w:val="008A4797"/>
    <w:rsid w:val="008F3514"/>
    <w:rsid w:val="0093058B"/>
    <w:rsid w:val="00930C12"/>
    <w:rsid w:val="0094185D"/>
    <w:rsid w:val="00990537"/>
    <w:rsid w:val="00997AD6"/>
    <w:rsid w:val="009D1CF0"/>
    <w:rsid w:val="009D38F6"/>
    <w:rsid w:val="00A00857"/>
    <w:rsid w:val="00A15AF0"/>
    <w:rsid w:val="00A42071"/>
    <w:rsid w:val="00A47349"/>
    <w:rsid w:val="00A63CBF"/>
    <w:rsid w:val="00A82867"/>
    <w:rsid w:val="00AB3FB2"/>
    <w:rsid w:val="00AE51FB"/>
    <w:rsid w:val="00AF19F7"/>
    <w:rsid w:val="00B025B8"/>
    <w:rsid w:val="00B02811"/>
    <w:rsid w:val="00B21F14"/>
    <w:rsid w:val="00B46FC5"/>
    <w:rsid w:val="00B65E57"/>
    <w:rsid w:val="00B835E4"/>
    <w:rsid w:val="00B859CB"/>
    <w:rsid w:val="00B87C12"/>
    <w:rsid w:val="00B96083"/>
    <w:rsid w:val="00BD21F5"/>
    <w:rsid w:val="00BE6881"/>
    <w:rsid w:val="00C1130F"/>
    <w:rsid w:val="00C1506B"/>
    <w:rsid w:val="00C22352"/>
    <w:rsid w:val="00C24C04"/>
    <w:rsid w:val="00C507C6"/>
    <w:rsid w:val="00C72AB6"/>
    <w:rsid w:val="00C759C7"/>
    <w:rsid w:val="00C80F23"/>
    <w:rsid w:val="00D066D4"/>
    <w:rsid w:val="00D25C72"/>
    <w:rsid w:val="00D37F7E"/>
    <w:rsid w:val="00D51658"/>
    <w:rsid w:val="00D770F4"/>
    <w:rsid w:val="00D80B9E"/>
    <w:rsid w:val="00D850CD"/>
    <w:rsid w:val="00DA6B55"/>
    <w:rsid w:val="00E00199"/>
    <w:rsid w:val="00E37E00"/>
    <w:rsid w:val="00E8582E"/>
    <w:rsid w:val="00E86AC7"/>
    <w:rsid w:val="00EB4B65"/>
    <w:rsid w:val="00ED15D3"/>
    <w:rsid w:val="00EE2449"/>
    <w:rsid w:val="00F10819"/>
    <w:rsid w:val="00F850C5"/>
    <w:rsid w:val="00FB22ED"/>
    <w:rsid w:val="00FC3DDD"/>
    <w:rsid w:val="00FE0BAC"/>
    <w:rsid w:val="00FF4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F5"/>
    <w:pPr>
      <w:spacing w:before="120" w:after="120" w:line="280" w:lineRule="atLeast"/>
    </w:pPr>
    <w:rPr>
      <w:rFonts w:ascii="Arial" w:hAnsi="Arial"/>
    </w:rPr>
  </w:style>
  <w:style w:type="paragraph" w:styleId="Heading1">
    <w:name w:val="heading 1"/>
    <w:basedOn w:val="Normal"/>
    <w:next w:val="Indent1"/>
    <w:qFormat/>
    <w:rsid w:val="00BD21F5"/>
    <w:pPr>
      <w:keepNext/>
      <w:numPr>
        <w:numId w:val="5"/>
      </w:numPr>
      <w:outlineLvl w:val="0"/>
    </w:pPr>
    <w:rPr>
      <w:rFonts w:cs="Arial"/>
      <w:b/>
      <w:bCs/>
      <w:kern w:val="32"/>
      <w:sz w:val="22"/>
      <w:szCs w:val="32"/>
    </w:rPr>
  </w:style>
  <w:style w:type="paragraph" w:styleId="Heading2">
    <w:name w:val="heading 2"/>
    <w:basedOn w:val="Normal"/>
    <w:qFormat/>
    <w:rsid w:val="00BD21F5"/>
    <w:pPr>
      <w:numPr>
        <w:ilvl w:val="1"/>
        <w:numId w:val="5"/>
      </w:numPr>
      <w:outlineLvl w:val="1"/>
    </w:pPr>
    <w:rPr>
      <w:rFonts w:cs="Arial"/>
      <w:bCs/>
      <w:iCs/>
      <w:szCs w:val="28"/>
    </w:rPr>
  </w:style>
  <w:style w:type="paragraph" w:styleId="Heading3">
    <w:name w:val="heading 3"/>
    <w:basedOn w:val="Normal"/>
    <w:qFormat/>
    <w:rsid w:val="00BD21F5"/>
    <w:pPr>
      <w:numPr>
        <w:ilvl w:val="2"/>
        <w:numId w:val="5"/>
      </w:numPr>
      <w:outlineLvl w:val="2"/>
    </w:pPr>
    <w:rPr>
      <w:rFonts w:cs="Arial"/>
      <w:bCs/>
      <w:szCs w:val="26"/>
    </w:rPr>
  </w:style>
  <w:style w:type="paragraph" w:styleId="Heading4">
    <w:name w:val="heading 4"/>
    <w:basedOn w:val="Normal"/>
    <w:qFormat/>
    <w:rsid w:val="00BD21F5"/>
    <w:pPr>
      <w:numPr>
        <w:ilvl w:val="3"/>
        <w:numId w:val="5"/>
      </w:numPr>
      <w:outlineLvl w:val="3"/>
    </w:pPr>
    <w:rPr>
      <w:bCs/>
      <w:szCs w:val="28"/>
    </w:rPr>
  </w:style>
  <w:style w:type="paragraph" w:styleId="Heading5">
    <w:name w:val="heading 5"/>
    <w:basedOn w:val="Normal"/>
    <w:qFormat/>
    <w:rsid w:val="00BD21F5"/>
    <w:pPr>
      <w:numPr>
        <w:ilvl w:val="4"/>
        <w:numId w:val="5"/>
      </w:numPr>
      <w:outlineLvl w:val="4"/>
    </w:pPr>
    <w:rPr>
      <w:bCs/>
      <w:iCs/>
      <w:szCs w:val="26"/>
    </w:rPr>
  </w:style>
  <w:style w:type="paragraph" w:styleId="Heading6">
    <w:name w:val="heading 6"/>
    <w:basedOn w:val="Normal"/>
    <w:semiHidden/>
    <w:qFormat/>
    <w:rsid w:val="00BD21F5"/>
    <w:pPr>
      <w:spacing w:line="240" w:lineRule="auto"/>
      <w:outlineLvl w:val="5"/>
    </w:pPr>
    <w:rPr>
      <w:kern w:val="24"/>
    </w:rPr>
  </w:style>
  <w:style w:type="paragraph" w:styleId="Heading7">
    <w:name w:val="heading 7"/>
    <w:basedOn w:val="Normal"/>
    <w:semiHidden/>
    <w:qFormat/>
    <w:rsid w:val="00BD21F5"/>
    <w:pPr>
      <w:spacing w:line="240" w:lineRule="auto"/>
      <w:outlineLvl w:val="6"/>
    </w:pPr>
  </w:style>
  <w:style w:type="paragraph" w:styleId="Heading8">
    <w:name w:val="heading 8"/>
    <w:basedOn w:val="Normal"/>
    <w:next w:val="Normal"/>
    <w:link w:val="Heading8Char"/>
    <w:semiHidden/>
    <w:qFormat/>
    <w:rsid w:val="00BD21F5"/>
    <w:pPr>
      <w:spacing w:line="240" w:lineRule="auto"/>
      <w:outlineLvl w:val="7"/>
    </w:pPr>
    <w:rPr>
      <w:iCs/>
    </w:rPr>
  </w:style>
  <w:style w:type="paragraph" w:styleId="Heading9">
    <w:name w:val="heading 9"/>
    <w:basedOn w:val="Normal"/>
    <w:next w:val="Normal"/>
    <w:link w:val="Heading9Char"/>
    <w:semiHidden/>
    <w:qFormat/>
    <w:rsid w:val="00BD21F5"/>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BD21F5"/>
    <w:pPr>
      <w:ind w:left="240" w:hanging="240"/>
    </w:pPr>
  </w:style>
  <w:style w:type="table" w:styleId="LightGrid">
    <w:name w:val="Light Grid"/>
    <w:basedOn w:val="TableNormal"/>
    <w:uiPriority w:val="62"/>
    <w:rsid w:val="00BD21F5"/>
    <w:pPr>
      <w:spacing w:before="120" w:after="120" w:line="280" w:lineRule="exac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D21F5"/>
    <w:pPr>
      <w:spacing w:before="120" w:after="120" w:line="280" w:lineRule="exac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D21F5"/>
    <w:pPr>
      <w:spacing w:before="120" w:after="120" w:line="280" w:lineRule="exac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D21F5"/>
    <w:pPr>
      <w:spacing w:before="120" w:after="120" w:line="280" w:lineRule="exac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D21F5"/>
    <w:pPr>
      <w:spacing w:before="120" w:after="120" w:line="280" w:lineRule="exac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D21F5"/>
    <w:pPr>
      <w:spacing w:before="120" w:after="120" w:line="280" w:lineRule="exac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8Char">
    <w:name w:val="Heading 8 Char"/>
    <w:basedOn w:val="DefaultParagraphFont"/>
    <w:link w:val="Heading8"/>
    <w:semiHidden/>
    <w:rsid w:val="00BD21F5"/>
    <w:rPr>
      <w:rFonts w:ascii="Arial" w:hAnsi="Arial"/>
      <w:iCs/>
    </w:rPr>
  </w:style>
  <w:style w:type="character" w:customStyle="1" w:styleId="Heading9Char">
    <w:name w:val="Heading 9 Char"/>
    <w:basedOn w:val="DefaultParagraphFont"/>
    <w:link w:val="Heading9"/>
    <w:semiHidden/>
    <w:rsid w:val="00BD21F5"/>
    <w:rPr>
      <w:rFonts w:ascii="Arial" w:hAnsi="Arial" w:cs="Arial"/>
      <w:szCs w:val="22"/>
    </w:rPr>
  </w:style>
  <w:style w:type="paragraph" w:styleId="BodyText">
    <w:name w:val="Body Text"/>
    <w:basedOn w:val="Normal"/>
    <w:link w:val="BodyTextChar"/>
    <w:uiPriority w:val="99"/>
    <w:semiHidden/>
    <w:unhideWhenUsed/>
    <w:rsid w:val="00BD21F5"/>
  </w:style>
  <w:style w:type="character" w:customStyle="1" w:styleId="BodyTextChar">
    <w:name w:val="Body Text Char"/>
    <w:basedOn w:val="DefaultParagraphFont"/>
    <w:link w:val="BodyText"/>
    <w:uiPriority w:val="99"/>
    <w:semiHidden/>
    <w:rsid w:val="00BD21F5"/>
    <w:rPr>
      <w:rFonts w:ascii="Arial" w:hAnsi="Arial"/>
    </w:rPr>
  </w:style>
  <w:style w:type="table" w:styleId="ColorfulGrid">
    <w:name w:val="Colorful Grid"/>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D21F5"/>
    <w:pPr>
      <w:spacing w:before="120" w:after="120" w:line="280" w:lineRule="exact"/>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D21F5"/>
    <w:pPr>
      <w:spacing w:before="120" w:after="120" w:line="280" w:lineRule="exac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D21F5"/>
    <w:pPr>
      <w:spacing w:before="120" w:after="120" w:line="280" w:lineRule="exact"/>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D21F5"/>
    <w:pPr>
      <w:spacing w:before="120" w:after="120" w:line="280" w:lineRule="exact"/>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D21F5"/>
    <w:pPr>
      <w:spacing w:before="120" w:after="120" w:line="280" w:lineRule="exact"/>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D21F5"/>
    <w:pPr>
      <w:spacing w:before="120" w:after="120" w:line="280" w:lineRule="exact"/>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D21F5"/>
    <w:pPr>
      <w:spacing w:before="120" w:after="120" w:line="280" w:lineRule="exact"/>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D21F5"/>
    <w:pPr>
      <w:spacing w:before="120" w:after="120" w:line="280" w:lineRule="exac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D21F5"/>
    <w:pPr>
      <w:spacing w:before="120" w:after="120" w:line="280" w:lineRule="exact"/>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D21F5"/>
    <w:pPr>
      <w:spacing w:before="120" w:after="120" w:line="280" w:lineRule="exact"/>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Accent6">
    <w:name w:val="Light Grid Accent 6"/>
    <w:basedOn w:val="TableNormal"/>
    <w:uiPriority w:val="62"/>
    <w:rsid w:val="00BD21F5"/>
    <w:pPr>
      <w:spacing w:before="120" w:after="120" w:line="280" w:lineRule="exac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D21F5"/>
    <w:pPr>
      <w:spacing w:before="120" w:after="120" w:line="280" w:lineRule="exac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D21F5"/>
    <w:pPr>
      <w:spacing w:before="120" w:after="120" w:line="280" w:lineRule="exac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D21F5"/>
    <w:pPr>
      <w:spacing w:before="120" w:after="120" w:line="280" w:lineRule="exac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D21F5"/>
    <w:pPr>
      <w:spacing w:before="120" w:after="120" w:line="280" w:lineRule="exac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D21F5"/>
    <w:pPr>
      <w:spacing w:before="120" w:after="120" w:line="280" w:lineRule="exac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D21F5"/>
    <w:pPr>
      <w:spacing w:before="120" w:after="120" w:line="280" w:lineRule="exac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D21F5"/>
    <w:pPr>
      <w:spacing w:before="120" w:after="120" w:line="280" w:lineRule="exac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D21F5"/>
    <w:pPr>
      <w:spacing w:before="120" w:after="120" w:line="280" w:lineRule="exac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D21F5"/>
    <w:pPr>
      <w:spacing w:before="120" w:after="120" w:line="280" w:lineRule="exac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D21F5"/>
    <w:pPr>
      <w:spacing w:before="120" w:after="120" w:line="280" w:lineRule="exact"/>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D21F5"/>
    <w:pPr>
      <w:spacing w:before="120" w:after="120" w:line="280" w:lineRule="exac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D21F5"/>
    <w:pPr>
      <w:spacing w:before="120" w:after="120" w:line="280" w:lineRule="exac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D21F5"/>
    <w:pPr>
      <w:spacing w:before="120" w:after="120" w:line="280" w:lineRule="exac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D21F5"/>
    <w:pPr>
      <w:spacing w:before="120" w:after="120" w:line="280" w:lineRule="exact"/>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BD21F5"/>
    <w:pPr>
      <w:spacing w:before="120" w:after="120" w:line="280" w:lineRule="exac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D21F5"/>
    <w:pPr>
      <w:spacing w:before="120" w:after="120" w:line="280" w:lineRule="exac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D21F5"/>
    <w:pPr>
      <w:spacing w:before="120" w:after="120" w:line="280" w:lineRule="exac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D21F5"/>
    <w:pPr>
      <w:spacing w:before="120" w:after="120" w:line="280" w:lineRule="exac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D21F5"/>
    <w:pPr>
      <w:spacing w:before="120" w:after="120" w:line="280" w:lineRule="exac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D21F5"/>
    <w:pPr>
      <w:spacing w:before="120" w:after="120" w:line="280" w:lineRule="exac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D21F5"/>
    <w:pPr>
      <w:spacing w:before="120" w:after="120" w:line="280" w:lineRule="exac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D21F5"/>
    <w:pPr>
      <w:spacing w:before="120" w:after="120" w:line="280" w:lineRule="exac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D21F5"/>
    <w:pPr>
      <w:spacing w:before="120" w:after="120" w:line="280" w:lineRule="exact"/>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D21F5"/>
    <w:pPr>
      <w:spacing w:before="120" w:after="120" w:line="280" w:lineRule="exac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D21F5"/>
    <w:pPr>
      <w:spacing w:before="120" w:after="120" w:line="280" w:lineRule="exac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D21F5"/>
    <w:pPr>
      <w:spacing w:before="120" w:after="120" w:line="280" w:lineRule="exac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D21F5"/>
    <w:pPr>
      <w:spacing w:before="120" w:after="120" w:line="280" w:lineRule="exac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D21F5"/>
    <w:pPr>
      <w:spacing w:before="120" w:after="120" w:line="280" w:lineRule="exac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D21F5"/>
    <w:pPr>
      <w:spacing w:before="120" w:after="120" w:line="280" w:lineRule="exac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D21F5"/>
    <w:pPr>
      <w:spacing w:before="120" w:after="120" w:line="280" w:lineRule="exac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D21F5"/>
    <w:pPr>
      <w:spacing w:before="120" w:after="120" w:line="280" w:lineRule="exac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D21F5"/>
    <w:pPr>
      <w:spacing w:before="120" w:after="120" w:line="280" w:lineRule="exac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BD21F5"/>
    <w:pPr>
      <w:spacing w:before="120" w:after="120" w:line="2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D21F5"/>
    <w:pPr>
      <w:spacing w:before="120" w:after="120" w:line="2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D21F5"/>
    <w:pPr>
      <w:spacing w:before="120" w:after="120" w:line="2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D21F5"/>
    <w:pPr>
      <w:spacing w:before="120" w:after="120" w:line="2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D21F5"/>
    <w:pPr>
      <w:spacing w:before="120" w:after="120" w:line="2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D21F5"/>
    <w:pPr>
      <w:spacing w:before="120" w:after="120" w:line="2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D21F5"/>
    <w:pPr>
      <w:spacing w:before="120" w:after="120" w:line="2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D21F5"/>
    <w:pPr>
      <w:spacing w:before="120" w:after="120" w:line="2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D21F5"/>
    <w:pPr>
      <w:spacing w:before="120" w:after="120" w:line="2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D21F5"/>
    <w:pPr>
      <w:spacing w:before="120" w:after="120" w:line="2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D21F5"/>
    <w:pPr>
      <w:spacing w:before="120" w:after="120" w:line="2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D21F5"/>
    <w:pPr>
      <w:spacing w:before="120" w:after="120" w:line="2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D21F5"/>
    <w:pPr>
      <w:spacing w:before="120" w:after="120" w:line="2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D21F5"/>
    <w:pPr>
      <w:spacing w:before="120" w:after="120" w:line="2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D21F5"/>
    <w:pPr>
      <w:spacing w:before="120" w:after="120" w:line="2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D21F5"/>
    <w:pPr>
      <w:spacing w:before="120" w:after="120" w:line="2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D21F5"/>
    <w:pPr>
      <w:spacing w:before="120" w:after="120" w:line="2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D21F5"/>
    <w:pPr>
      <w:spacing w:before="80" w:after="8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D21F5"/>
    <w:pPr>
      <w:spacing w:before="120" w:after="120" w:line="2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D21F5"/>
    <w:pPr>
      <w:spacing w:before="120" w:after="120" w:line="2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D21F5"/>
    <w:pPr>
      <w:spacing w:before="120" w:after="120" w:line="2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D21F5"/>
    <w:pPr>
      <w:spacing w:before="120" w:after="120" w:line="2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D21F5"/>
    <w:pPr>
      <w:spacing w:before="120" w:after="120" w:line="2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D21F5"/>
    <w:pPr>
      <w:spacing w:before="120" w:after="120" w:line="2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D21F5"/>
    <w:pPr>
      <w:spacing w:before="120" w:after="120" w:line="2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D21F5"/>
    <w:pPr>
      <w:spacing w:before="120" w:after="120" w:line="2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D21F5"/>
    <w:pPr>
      <w:spacing w:before="120" w:after="120" w:line="2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D21F5"/>
    <w:pPr>
      <w:spacing w:before="120" w:after="120" w:line="2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D21F5"/>
    <w:pPr>
      <w:spacing w:before="120" w:after="120" w:line="2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D21F5"/>
    <w:pPr>
      <w:spacing w:before="120" w:after="120" w:line="2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D21F5"/>
    <w:pPr>
      <w:spacing w:before="120" w:after="120" w:line="2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D21F5"/>
    <w:pPr>
      <w:spacing w:before="120" w:after="120" w:line="2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D21F5"/>
    <w:pPr>
      <w:spacing w:before="120" w:after="120" w:line="2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D21F5"/>
    <w:pPr>
      <w:spacing w:before="120" w:after="120" w:line="2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BD21F5"/>
    <w:pPr>
      <w:spacing w:before="120" w:after="120" w:line="2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21F5"/>
    <w:pPr>
      <w:spacing w:before="120" w:after="120" w:line="2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21F5"/>
    <w:pPr>
      <w:spacing w:before="120" w:after="120" w:line="2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D21F5"/>
    <w:pPr>
      <w:spacing w:before="120" w:after="120" w:line="2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D21F5"/>
    <w:pPr>
      <w:spacing w:before="120" w:after="120" w:line="2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21F5"/>
    <w:pPr>
      <w:spacing w:before="120" w:after="120" w:line="2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21F5"/>
    <w:pPr>
      <w:spacing w:before="120"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21F5"/>
    <w:pPr>
      <w:spacing w:before="120" w:after="120" w:line="2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21F5"/>
    <w:pPr>
      <w:spacing w:before="120" w:after="120" w:line="2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21F5"/>
    <w:pPr>
      <w:spacing w:before="120" w:after="120" w:line="2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uiPriority w:val="5"/>
    <w:rsid w:val="00BD21F5"/>
    <w:pPr>
      <w:numPr>
        <w:numId w:val="2"/>
      </w:numPr>
    </w:pPr>
  </w:style>
  <w:style w:type="paragraph" w:customStyle="1" w:styleId="Bullet2">
    <w:name w:val="Bullet 2"/>
    <w:basedOn w:val="Normal"/>
    <w:uiPriority w:val="5"/>
    <w:rsid w:val="00BD21F5"/>
    <w:pPr>
      <w:numPr>
        <w:ilvl w:val="1"/>
        <w:numId w:val="2"/>
      </w:numPr>
    </w:pPr>
  </w:style>
  <w:style w:type="paragraph" w:customStyle="1" w:styleId="Bullet3">
    <w:name w:val="Bullet 3"/>
    <w:basedOn w:val="Bullet2"/>
    <w:uiPriority w:val="5"/>
    <w:rsid w:val="00BD21F5"/>
    <w:pPr>
      <w:numPr>
        <w:ilvl w:val="2"/>
      </w:numPr>
    </w:pPr>
  </w:style>
  <w:style w:type="paragraph" w:customStyle="1" w:styleId="Bullet4">
    <w:name w:val="Bullet 4"/>
    <w:basedOn w:val="Normal"/>
    <w:uiPriority w:val="5"/>
    <w:rsid w:val="00BD21F5"/>
    <w:pPr>
      <w:numPr>
        <w:ilvl w:val="3"/>
        <w:numId w:val="2"/>
      </w:numPr>
    </w:pPr>
  </w:style>
  <w:style w:type="paragraph" w:customStyle="1" w:styleId="Bullet5">
    <w:name w:val="Bullet 5"/>
    <w:basedOn w:val="Normal"/>
    <w:uiPriority w:val="5"/>
    <w:rsid w:val="00BD21F5"/>
    <w:pPr>
      <w:numPr>
        <w:ilvl w:val="4"/>
        <w:numId w:val="3"/>
      </w:numPr>
    </w:pPr>
  </w:style>
  <w:style w:type="character" w:styleId="EndnoteReference">
    <w:name w:val="endnote reference"/>
    <w:semiHidden/>
    <w:rsid w:val="00BD21F5"/>
    <w:rPr>
      <w:vertAlign w:val="superscript"/>
    </w:rPr>
  </w:style>
  <w:style w:type="paragraph" w:styleId="EndnoteText">
    <w:name w:val="endnote text"/>
    <w:basedOn w:val="Normal"/>
    <w:link w:val="EndnoteTextChar"/>
    <w:semiHidden/>
    <w:rsid w:val="00BD21F5"/>
    <w:pPr>
      <w:tabs>
        <w:tab w:val="left" w:pos="360"/>
      </w:tabs>
      <w:ind w:left="357" w:hanging="357"/>
    </w:pPr>
    <w:rPr>
      <w:sz w:val="16"/>
    </w:rPr>
  </w:style>
  <w:style w:type="character" w:customStyle="1" w:styleId="EndnoteTextChar">
    <w:name w:val="Endnote Text Char"/>
    <w:basedOn w:val="DefaultParagraphFont"/>
    <w:link w:val="EndnoteText"/>
    <w:semiHidden/>
    <w:rsid w:val="00BD21F5"/>
    <w:rPr>
      <w:rFonts w:ascii="Arial" w:hAnsi="Arial"/>
      <w:sz w:val="16"/>
    </w:rPr>
  </w:style>
  <w:style w:type="paragraph" w:styleId="Footer">
    <w:name w:val="footer"/>
    <w:basedOn w:val="Normal"/>
    <w:link w:val="FooterChar"/>
    <w:rsid w:val="00BD21F5"/>
    <w:pPr>
      <w:tabs>
        <w:tab w:val="center" w:pos="4536"/>
        <w:tab w:val="right" w:pos="9072"/>
      </w:tabs>
      <w:spacing w:before="400" w:line="220" w:lineRule="exact"/>
      <w:contextualSpacing/>
      <w:jc w:val="both"/>
    </w:pPr>
    <w:rPr>
      <w:rFonts w:cs="Arial"/>
      <w:color w:val="3B3B3B"/>
      <w:sz w:val="16"/>
      <w:szCs w:val="16"/>
    </w:rPr>
  </w:style>
  <w:style w:type="character" w:customStyle="1" w:styleId="FooterChar">
    <w:name w:val="Footer Char"/>
    <w:basedOn w:val="DefaultParagraphFont"/>
    <w:link w:val="Footer"/>
    <w:rsid w:val="00BD21F5"/>
    <w:rPr>
      <w:rFonts w:ascii="Arial" w:hAnsi="Arial" w:cs="Arial"/>
      <w:color w:val="3B3B3B"/>
      <w:sz w:val="16"/>
      <w:szCs w:val="16"/>
    </w:rPr>
  </w:style>
  <w:style w:type="character" w:styleId="FootnoteReference">
    <w:name w:val="footnote reference"/>
    <w:semiHidden/>
    <w:rsid w:val="00BD21F5"/>
    <w:rPr>
      <w:vertAlign w:val="superscript"/>
    </w:rPr>
  </w:style>
  <w:style w:type="paragraph" w:styleId="FootnoteText">
    <w:name w:val="footnote text"/>
    <w:basedOn w:val="Normal"/>
    <w:link w:val="FootnoteTextChar"/>
    <w:semiHidden/>
    <w:rsid w:val="00BD21F5"/>
    <w:pPr>
      <w:tabs>
        <w:tab w:val="left" w:pos="284"/>
      </w:tabs>
      <w:spacing w:before="60" w:after="0" w:line="240" w:lineRule="auto"/>
      <w:ind w:left="284" w:hanging="284"/>
    </w:pPr>
    <w:rPr>
      <w:sz w:val="16"/>
    </w:rPr>
  </w:style>
  <w:style w:type="character" w:customStyle="1" w:styleId="FootnoteTextChar">
    <w:name w:val="Footnote Text Char"/>
    <w:basedOn w:val="DefaultParagraphFont"/>
    <w:link w:val="FootnoteText"/>
    <w:semiHidden/>
    <w:rsid w:val="00BD21F5"/>
    <w:rPr>
      <w:rFonts w:ascii="Arial" w:hAnsi="Arial"/>
      <w:sz w:val="16"/>
    </w:rPr>
  </w:style>
  <w:style w:type="numbering" w:customStyle="1" w:styleId="Headings">
    <w:name w:val="Headings"/>
    <w:rsid w:val="00BD21F5"/>
    <w:pPr>
      <w:numPr>
        <w:numId w:val="4"/>
      </w:numPr>
    </w:pPr>
  </w:style>
  <w:style w:type="paragraph" w:styleId="Header">
    <w:name w:val="header"/>
    <w:basedOn w:val="Normal"/>
    <w:link w:val="HeaderChar"/>
    <w:rsid w:val="00BD21F5"/>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sid w:val="00BD21F5"/>
    <w:rPr>
      <w:rFonts w:ascii="Arial" w:hAnsi="Arial"/>
      <w:color w:val="3B3B3B"/>
      <w:sz w:val="16"/>
    </w:rPr>
  </w:style>
  <w:style w:type="paragraph" w:customStyle="1" w:styleId="Subjectheading">
    <w:name w:val="Subject heading"/>
    <w:basedOn w:val="Normal"/>
    <w:qFormat/>
    <w:rsid w:val="00BD21F5"/>
    <w:pPr>
      <w:widowControl w:val="0"/>
      <w:suppressAutoHyphens/>
      <w:autoSpaceDE w:val="0"/>
      <w:autoSpaceDN w:val="0"/>
      <w:adjustRightInd w:val="0"/>
      <w:spacing w:before="0" w:after="0" w:line="288" w:lineRule="auto"/>
      <w:jc w:val="both"/>
      <w:textAlignment w:val="center"/>
    </w:pPr>
    <w:rPr>
      <w:rFonts w:eastAsia="Cambria" w:cs="Arial-BoldMT"/>
      <w:b/>
      <w:bCs/>
      <w:sz w:val="22"/>
      <w:szCs w:val="22"/>
      <w:lang w:eastAsia="en-US"/>
    </w:rPr>
  </w:style>
  <w:style w:type="paragraph" w:styleId="Salutation">
    <w:name w:val="Salutation"/>
    <w:basedOn w:val="Normal"/>
    <w:next w:val="Normal"/>
    <w:link w:val="SalutationChar"/>
    <w:semiHidden/>
    <w:rsid w:val="00BD21F5"/>
    <w:pPr>
      <w:spacing w:before="520"/>
      <w:jc w:val="both"/>
    </w:pPr>
  </w:style>
  <w:style w:type="character" w:customStyle="1" w:styleId="SalutationChar">
    <w:name w:val="Salutation Char"/>
    <w:link w:val="Salutation"/>
    <w:semiHidden/>
    <w:rsid w:val="00BD21F5"/>
    <w:rPr>
      <w:rFonts w:ascii="Arial" w:hAnsi="Arial"/>
    </w:rPr>
  </w:style>
  <w:style w:type="character" w:styleId="Hyperlink">
    <w:name w:val="Hyperlink"/>
    <w:uiPriority w:val="99"/>
    <w:rsid w:val="00BD21F5"/>
    <w:rPr>
      <w:color w:val="0000FF"/>
      <w:u w:val="single"/>
    </w:rPr>
  </w:style>
  <w:style w:type="numbering" w:customStyle="1" w:styleId="Listofnumbersnoheadings">
    <w:name w:val="List of numbers (no headings)"/>
    <w:rsid w:val="00BD21F5"/>
    <w:pPr>
      <w:numPr>
        <w:numId w:val="1"/>
      </w:numPr>
    </w:pPr>
  </w:style>
  <w:style w:type="paragraph" w:customStyle="1" w:styleId="Indent1">
    <w:name w:val="Indent 1"/>
    <w:basedOn w:val="Normal"/>
    <w:uiPriority w:val="4"/>
    <w:rsid w:val="00BD21F5"/>
    <w:pPr>
      <w:ind w:left="709"/>
    </w:pPr>
  </w:style>
  <w:style w:type="paragraph" w:customStyle="1" w:styleId="Indent2">
    <w:name w:val="Indent 2"/>
    <w:basedOn w:val="Normal"/>
    <w:uiPriority w:val="4"/>
    <w:rsid w:val="00BD21F5"/>
    <w:pPr>
      <w:ind w:left="1276"/>
    </w:pPr>
  </w:style>
  <w:style w:type="paragraph" w:customStyle="1" w:styleId="Indent3">
    <w:name w:val="Indent 3"/>
    <w:basedOn w:val="Normal"/>
    <w:uiPriority w:val="4"/>
    <w:rsid w:val="00BD21F5"/>
    <w:pPr>
      <w:ind w:left="1843"/>
    </w:pPr>
  </w:style>
  <w:style w:type="paragraph" w:customStyle="1" w:styleId="Indent4">
    <w:name w:val="Indent 4"/>
    <w:basedOn w:val="Normal"/>
    <w:uiPriority w:val="4"/>
    <w:rsid w:val="00BD21F5"/>
    <w:pPr>
      <w:ind w:left="2410"/>
    </w:pPr>
  </w:style>
  <w:style w:type="paragraph" w:customStyle="1" w:styleId="SHHeading-Italic">
    <w:name w:val="SH Heading - Italic"/>
    <w:next w:val="Heading2"/>
    <w:rsid w:val="00BD21F5"/>
    <w:pPr>
      <w:spacing w:before="120" w:after="120" w:line="280" w:lineRule="atLeast"/>
      <w:ind w:left="709"/>
    </w:pPr>
    <w:rPr>
      <w:rFonts w:ascii="Arial" w:hAnsi="Arial"/>
      <w:i/>
      <w:sz w:val="22"/>
      <w:szCs w:val="24"/>
    </w:rPr>
  </w:style>
  <w:style w:type="paragraph" w:styleId="CommentText">
    <w:name w:val="annotation text"/>
    <w:basedOn w:val="Normal"/>
    <w:link w:val="CommentTextChar"/>
    <w:semiHidden/>
    <w:rsid w:val="00BD21F5"/>
  </w:style>
  <w:style w:type="character" w:customStyle="1" w:styleId="CommentTextChar">
    <w:name w:val="Comment Text Char"/>
    <w:basedOn w:val="DefaultParagraphFont"/>
    <w:link w:val="CommentText"/>
    <w:semiHidden/>
    <w:rsid w:val="00BD21F5"/>
    <w:rPr>
      <w:rFonts w:ascii="Arial" w:hAnsi="Arial"/>
    </w:rPr>
  </w:style>
  <w:style w:type="paragraph" w:styleId="CommentSubject">
    <w:name w:val="annotation subject"/>
    <w:basedOn w:val="CommentText"/>
    <w:next w:val="CommentText"/>
    <w:link w:val="CommentSubjectChar"/>
    <w:semiHidden/>
    <w:rsid w:val="00BD21F5"/>
    <w:rPr>
      <w:b/>
      <w:bCs/>
    </w:rPr>
  </w:style>
  <w:style w:type="character" w:customStyle="1" w:styleId="CommentSubjectChar">
    <w:name w:val="Comment Subject Char"/>
    <w:basedOn w:val="CommentTextChar"/>
    <w:link w:val="CommentSubject"/>
    <w:semiHidden/>
    <w:rsid w:val="00BD21F5"/>
    <w:rPr>
      <w:rFonts w:ascii="Arial" w:hAnsi="Arial"/>
      <w:b/>
      <w:bCs/>
    </w:rPr>
  </w:style>
  <w:style w:type="table" w:customStyle="1" w:styleId="SparkeHelmoreTable">
    <w:name w:val="Sparke Helmore Table"/>
    <w:basedOn w:val="TableNormal"/>
    <w:rsid w:val="00BD21F5"/>
    <w:pPr>
      <w:spacing w:before="80" w:after="8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styleId="PlaceholderText">
    <w:name w:val="Placeholder Text"/>
    <w:uiPriority w:val="99"/>
    <w:semiHidden/>
    <w:rsid w:val="00BD21F5"/>
    <w:rPr>
      <w:color w:val="808080"/>
    </w:rPr>
  </w:style>
  <w:style w:type="paragraph" w:styleId="TOC1">
    <w:name w:val="toc 1"/>
    <w:basedOn w:val="Normal"/>
    <w:next w:val="Normal"/>
    <w:uiPriority w:val="39"/>
    <w:rsid w:val="00BD21F5"/>
    <w:pPr>
      <w:spacing w:after="0"/>
    </w:pPr>
    <w:rPr>
      <w:rFonts w:asciiTheme="minorHAnsi" w:hAnsiTheme="minorHAnsi"/>
      <w:b/>
      <w:bCs/>
      <w:i/>
      <w:iCs/>
      <w:sz w:val="24"/>
      <w:szCs w:val="24"/>
    </w:rPr>
  </w:style>
  <w:style w:type="paragraph" w:styleId="TOC2">
    <w:name w:val="toc 2"/>
    <w:basedOn w:val="Normal"/>
    <w:next w:val="Normal"/>
    <w:autoRedefine/>
    <w:uiPriority w:val="39"/>
    <w:rsid w:val="00BD21F5"/>
    <w:pPr>
      <w:spacing w:after="0"/>
      <w:ind w:left="200"/>
    </w:pPr>
    <w:rPr>
      <w:rFonts w:asciiTheme="minorHAnsi" w:hAnsiTheme="minorHAnsi"/>
      <w:b/>
      <w:bCs/>
      <w:sz w:val="22"/>
      <w:szCs w:val="22"/>
    </w:rPr>
  </w:style>
  <w:style w:type="paragraph" w:styleId="TOC3">
    <w:name w:val="toc 3"/>
    <w:basedOn w:val="Normal"/>
    <w:next w:val="Normal"/>
    <w:autoRedefine/>
    <w:uiPriority w:val="39"/>
    <w:rsid w:val="00BD21F5"/>
    <w:pPr>
      <w:spacing w:before="0" w:after="0"/>
      <w:ind w:left="400"/>
    </w:pPr>
    <w:rPr>
      <w:rFonts w:asciiTheme="minorHAnsi" w:hAnsiTheme="minorHAnsi"/>
    </w:rPr>
  </w:style>
  <w:style w:type="numbering" w:customStyle="1" w:styleId="Bullets">
    <w:name w:val="Bullets"/>
    <w:uiPriority w:val="99"/>
    <w:rsid w:val="00BD21F5"/>
    <w:pPr>
      <w:numPr>
        <w:numId w:val="3"/>
      </w:numPr>
    </w:pPr>
  </w:style>
  <w:style w:type="paragraph" w:customStyle="1" w:styleId="Addressblock">
    <w:name w:val="Address block"/>
    <w:basedOn w:val="Normal"/>
    <w:semiHidden/>
    <w:rsid w:val="00BD21F5"/>
    <w:pPr>
      <w:spacing w:before="0" w:after="0" w:line="240" w:lineRule="atLeast"/>
      <w:jc w:val="both"/>
    </w:pPr>
  </w:style>
  <w:style w:type="paragraph" w:styleId="Quote">
    <w:name w:val="Quote"/>
    <w:basedOn w:val="Normal"/>
    <w:next w:val="Normal"/>
    <w:link w:val="QuoteChar"/>
    <w:uiPriority w:val="29"/>
    <w:qFormat/>
    <w:rsid w:val="00BD21F5"/>
    <w:pPr>
      <w:ind w:left="1276" w:right="709"/>
    </w:pPr>
    <w:rPr>
      <w:iCs/>
      <w:sz w:val="18"/>
    </w:rPr>
  </w:style>
  <w:style w:type="character" w:customStyle="1" w:styleId="QuoteChar">
    <w:name w:val="Quote Char"/>
    <w:link w:val="Quote"/>
    <w:uiPriority w:val="29"/>
    <w:rsid w:val="00BD21F5"/>
    <w:rPr>
      <w:rFonts w:ascii="Arial" w:hAnsi="Arial"/>
      <w:iCs/>
      <w:sz w:val="18"/>
    </w:rPr>
  </w:style>
  <w:style w:type="paragraph" w:styleId="BalloonText">
    <w:name w:val="Balloon Text"/>
    <w:basedOn w:val="Normal"/>
    <w:link w:val="BalloonTextChar"/>
    <w:uiPriority w:val="99"/>
    <w:semiHidden/>
    <w:unhideWhenUsed/>
    <w:rsid w:val="00BD21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F5"/>
    <w:rPr>
      <w:rFonts w:ascii="Tahoma" w:hAnsi="Tahoma" w:cs="Tahoma"/>
      <w:sz w:val="16"/>
      <w:szCs w:val="16"/>
    </w:rPr>
  </w:style>
  <w:style w:type="paragraph" w:styleId="ListParagraph">
    <w:name w:val="List Paragraph"/>
    <w:basedOn w:val="Normal"/>
    <w:uiPriority w:val="34"/>
    <w:qFormat/>
    <w:rsid w:val="00BD21F5"/>
    <w:pPr>
      <w:numPr>
        <w:numId w:val="19"/>
      </w:numPr>
    </w:pPr>
  </w:style>
  <w:style w:type="paragraph" w:styleId="NoSpacing">
    <w:name w:val="No Spacing"/>
    <w:basedOn w:val="Normal"/>
    <w:uiPriority w:val="1"/>
    <w:qFormat/>
    <w:rsid w:val="00BD21F5"/>
    <w:pPr>
      <w:spacing w:before="0" w:after="0" w:line="240" w:lineRule="auto"/>
      <w:jc w:val="both"/>
    </w:pPr>
  </w:style>
  <w:style w:type="paragraph" w:customStyle="1" w:styleId="PrecedentNote">
    <w:name w:val="Precedent Note"/>
    <w:basedOn w:val="Normal"/>
    <w:next w:val="Normal"/>
    <w:uiPriority w:val="5"/>
    <w:semiHidden/>
    <w:rsid w:val="00BD21F5"/>
    <w:rPr>
      <w:b/>
      <w:i/>
      <w:color w:val="0000FF"/>
    </w:rPr>
  </w:style>
  <w:style w:type="character" w:customStyle="1" w:styleId="GuidanceNote">
    <w:name w:val="Guidance Note"/>
    <w:uiPriority w:val="5"/>
    <w:semiHidden/>
    <w:qFormat/>
    <w:rsid w:val="00BD21F5"/>
    <w:rPr>
      <w:color w:val="0E0399"/>
      <w:bdr w:val="none" w:sz="0" w:space="0" w:color="auto"/>
      <w:shd w:val="pct25" w:color="auto" w:fill="auto"/>
    </w:rPr>
  </w:style>
  <w:style w:type="paragraph" w:styleId="Closing">
    <w:name w:val="Closing"/>
    <w:basedOn w:val="Normal"/>
    <w:link w:val="ClosingChar"/>
    <w:semiHidden/>
    <w:rsid w:val="00BD21F5"/>
    <w:pPr>
      <w:ind w:left="4252"/>
    </w:pPr>
  </w:style>
  <w:style w:type="character" w:customStyle="1" w:styleId="ClosingChar">
    <w:name w:val="Closing Char"/>
    <w:basedOn w:val="DefaultParagraphFont"/>
    <w:link w:val="Closing"/>
    <w:semiHidden/>
    <w:rsid w:val="00BD21F5"/>
    <w:rPr>
      <w:rFonts w:ascii="Arial" w:hAnsi="Arial"/>
    </w:rPr>
  </w:style>
  <w:style w:type="paragraph" w:customStyle="1" w:styleId="Encl">
    <w:name w:val="Encl"/>
    <w:basedOn w:val="Normal"/>
    <w:next w:val="Normal"/>
    <w:semiHidden/>
    <w:qFormat/>
    <w:rsid w:val="00BD21F5"/>
    <w:pPr>
      <w:spacing w:before="280"/>
    </w:pPr>
    <w:rPr>
      <w:b/>
    </w:rPr>
  </w:style>
  <w:style w:type="numbering" w:styleId="111111">
    <w:name w:val="Outline List 2"/>
    <w:basedOn w:val="NoList"/>
    <w:semiHidden/>
    <w:unhideWhenUsed/>
    <w:rsid w:val="00BD21F5"/>
    <w:pPr>
      <w:numPr>
        <w:numId w:val="6"/>
      </w:numPr>
    </w:pPr>
  </w:style>
  <w:style w:type="numbering" w:styleId="1ai">
    <w:name w:val="Outline List 1"/>
    <w:basedOn w:val="NoList"/>
    <w:semiHidden/>
    <w:unhideWhenUsed/>
    <w:rsid w:val="00BD21F5"/>
    <w:pPr>
      <w:numPr>
        <w:numId w:val="7"/>
      </w:numPr>
    </w:pPr>
  </w:style>
  <w:style w:type="numbering" w:styleId="ArticleSection">
    <w:name w:val="Outline List 3"/>
    <w:basedOn w:val="NoList"/>
    <w:semiHidden/>
    <w:unhideWhenUsed/>
    <w:rsid w:val="00BD21F5"/>
    <w:pPr>
      <w:numPr>
        <w:numId w:val="8"/>
      </w:numPr>
    </w:pPr>
  </w:style>
  <w:style w:type="paragraph" w:styleId="Bibliography">
    <w:name w:val="Bibliography"/>
    <w:basedOn w:val="Normal"/>
    <w:next w:val="Normal"/>
    <w:uiPriority w:val="37"/>
    <w:semiHidden/>
    <w:unhideWhenUsed/>
    <w:rsid w:val="00BD21F5"/>
  </w:style>
  <w:style w:type="paragraph" w:styleId="BlockText">
    <w:name w:val="Block Text"/>
    <w:basedOn w:val="Normal"/>
    <w:semiHidden/>
    <w:rsid w:val="00BD21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BD21F5"/>
    <w:pPr>
      <w:spacing w:line="480" w:lineRule="auto"/>
    </w:pPr>
  </w:style>
  <w:style w:type="character" w:customStyle="1" w:styleId="BodyText2Char">
    <w:name w:val="Body Text 2 Char"/>
    <w:basedOn w:val="DefaultParagraphFont"/>
    <w:link w:val="BodyText2"/>
    <w:uiPriority w:val="99"/>
    <w:semiHidden/>
    <w:rsid w:val="00BD21F5"/>
    <w:rPr>
      <w:rFonts w:ascii="Arial" w:hAnsi="Arial"/>
    </w:rPr>
  </w:style>
  <w:style w:type="paragraph" w:styleId="BodyText3">
    <w:name w:val="Body Text 3"/>
    <w:basedOn w:val="Normal"/>
    <w:link w:val="BodyText3Char"/>
    <w:semiHidden/>
    <w:rsid w:val="00BD21F5"/>
    <w:rPr>
      <w:sz w:val="16"/>
      <w:szCs w:val="16"/>
    </w:rPr>
  </w:style>
  <w:style w:type="character" w:customStyle="1" w:styleId="BodyText3Char">
    <w:name w:val="Body Text 3 Char"/>
    <w:basedOn w:val="DefaultParagraphFont"/>
    <w:link w:val="BodyText3"/>
    <w:uiPriority w:val="99"/>
    <w:semiHidden/>
    <w:rsid w:val="00BD21F5"/>
    <w:rPr>
      <w:rFonts w:ascii="Arial" w:hAnsi="Arial"/>
      <w:sz w:val="16"/>
      <w:szCs w:val="16"/>
    </w:rPr>
  </w:style>
  <w:style w:type="paragraph" w:styleId="BodyTextFirstIndent">
    <w:name w:val="Body Text First Indent"/>
    <w:basedOn w:val="BodyText"/>
    <w:link w:val="BodyTextFirstIndentChar"/>
    <w:semiHidden/>
    <w:rsid w:val="00BD21F5"/>
    <w:pPr>
      <w:ind w:firstLine="360"/>
    </w:pPr>
  </w:style>
  <w:style w:type="character" w:customStyle="1" w:styleId="BodyTextFirstIndentChar">
    <w:name w:val="Body Text First Indent Char"/>
    <w:basedOn w:val="BodyTextChar"/>
    <w:link w:val="BodyTextFirstIndent"/>
    <w:uiPriority w:val="99"/>
    <w:semiHidden/>
    <w:rsid w:val="00BD21F5"/>
    <w:rPr>
      <w:rFonts w:ascii="Arial" w:hAnsi="Arial"/>
    </w:rPr>
  </w:style>
  <w:style w:type="paragraph" w:styleId="BodyTextIndent">
    <w:name w:val="Body Text Indent"/>
    <w:basedOn w:val="Normal"/>
    <w:link w:val="BodyTextIndentChar"/>
    <w:semiHidden/>
    <w:rsid w:val="00BD21F5"/>
    <w:pPr>
      <w:ind w:left="283"/>
    </w:pPr>
  </w:style>
  <w:style w:type="character" w:customStyle="1" w:styleId="BodyTextIndentChar">
    <w:name w:val="Body Text Indent Char"/>
    <w:basedOn w:val="DefaultParagraphFont"/>
    <w:link w:val="BodyTextIndent"/>
    <w:uiPriority w:val="99"/>
    <w:semiHidden/>
    <w:rsid w:val="00BD21F5"/>
    <w:rPr>
      <w:rFonts w:ascii="Arial" w:hAnsi="Arial"/>
    </w:rPr>
  </w:style>
  <w:style w:type="paragraph" w:styleId="BodyTextFirstIndent2">
    <w:name w:val="Body Text First Indent 2"/>
    <w:basedOn w:val="BodyTextIndent"/>
    <w:link w:val="BodyTextFirstIndent2Char"/>
    <w:semiHidden/>
    <w:rsid w:val="00BD21F5"/>
    <w:pPr>
      <w:ind w:left="360" w:firstLine="360"/>
    </w:pPr>
  </w:style>
  <w:style w:type="character" w:customStyle="1" w:styleId="BodyTextFirstIndent2Char">
    <w:name w:val="Body Text First Indent 2 Char"/>
    <w:basedOn w:val="BodyTextIndentChar"/>
    <w:link w:val="BodyTextFirstIndent2"/>
    <w:uiPriority w:val="99"/>
    <w:semiHidden/>
    <w:rsid w:val="00BD21F5"/>
    <w:rPr>
      <w:rFonts w:ascii="Arial" w:hAnsi="Arial"/>
    </w:rPr>
  </w:style>
  <w:style w:type="paragraph" w:styleId="BodyTextIndent2">
    <w:name w:val="Body Text Indent 2"/>
    <w:basedOn w:val="Normal"/>
    <w:link w:val="BodyTextIndent2Char"/>
    <w:semiHidden/>
    <w:rsid w:val="00BD21F5"/>
    <w:pPr>
      <w:spacing w:line="480" w:lineRule="auto"/>
      <w:ind w:left="283"/>
    </w:pPr>
  </w:style>
  <w:style w:type="character" w:customStyle="1" w:styleId="BodyTextIndent2Char">
    <w:name w:val="Body Text Indent 2 Char"/>
    <w:basedOn w:val="DefaultParagraphFont"/>
    <w:link w:val="BodyTextIndent2"/>
    <w:uiPriority w:val="99"/>
    <w:semiHidden/>
    <w:rsid w:val="00BD21F5"/>
    <w:rPr>
      <w:rFonts w:ascii="Arial" w:hAnsi="Arial"/>
    </w:rPr>
  </w:style>
  <w:style w:type="paragraph" w:styleId="BodyTextIndent3">
    <w:name w:val="Body Text Indent 3"/>
    <w:basedOn w:val="Normal"/>
    <w:link w:val="BodyTextIndent3Char"/>
    <w:semiHidden/>
    <w:rsid w:val="00BD21F5"/>
    <w:pPr>
      <w:ind w:left="283"/>
    </w:pPr>
    <w:rPr>
      <w:sz w:val="16"/>
      <w:szCs w:val="16"/>
    </w:rPr>
  </w:style>
  <w:style w:type="character" w:customStyle="1" w:styleId="BodyTextIndent3Char">
    <w:name w:val="Body Text Indent 3 Char"/>
    <w:basedOn w:val="DefaultParagraphFont"/>
    <w:link w:val="BodyTextIndent3"/>
    <w:uiPriority w:val="99"/>
    <w:semiHidden/>
    <w:rsid w:val="00BD21F5"/>
    <w:rPr>
      <w:rFonts w:ascii="Arial" w:hAnsi="Arial"/>
      <w:sz w:val="16"/>
      <w:szCs w:val="16"/>
    </w:rPr>
  </w:style>
  <w:style w:type="character" w:styleId="BookTitle">
    <w:name w:val="Book Title"/>
    <w:basedOn w:val="DefaultParagraphFont"/>
    <w:uiPriority w:val="33"/>
    <w:semiHidden/>
    <w:qFormat/>
    <w:rsid w:val="00BD21F5"/>
    <w:rPr>
      <w:b/>
      <w:bCs/>
      <w:smallCaps/>
      <w:spacing w:val="5"/>
    </w:rPr>
  </w:style>
  <w:style w:type="paragraph" w:styleId="Caption">
    <w:name w:val="caption"/>
    <w:basedOn w:val="Normal"/>
    <w:next w:val="Normal"/>
    <w:semiHidden/>
    <w:unhideWhenUsed/>
    <w:qFormat/>
    <w:rsid w:val="00BD21F5"/>
    <w:pPr>
      <w:spacing w:before="0" w:after="200" w:line="240" w:lineRule="auto"/>
    </w:pPr>
    <w:rPr>
      <w:b/>
      <w:bCs/>
      <w:color w:val="4F81BD" w:themeColor="accent1"/>
      <w:sz w:val="18"/>
      <w:szCs w:val="18"/>
    </w:rPr>
  </w:style>
  <w:style w:type="character" w:styleId="CommentReference">
    <w:name w:val="annotation reference"/>
    <w:basedOn w:val="DefaultParagraphFont"/>
    <w:semiHidden/>
    <w:rsid w:val="00BD21F5"/>
    <w:rPr>
      <w:sz w:val="16"/>
      <w:szCs w:val="16"/>
    </w:rPr>
  </w:style>
  <w:style w:type="paragraph" w:styleId="Date">
    <w:name w:val="Date"/>
    <w:basedOn w:val="Normal"/>
    <w:next w:val="Normal"/>
    <w:link w:val="DateChar"/>
    <w:semiHidden/>
    <w:rsid w:val="00BD21F5"/>
  </w:style>
  <w:style w:type="character" w:customStyle="1" w:styleId="DateChar">
    <w:name w:val="Date Char"/>
    <w:basedOn w:val="DefaultParagraphFont"/>
    <w:link w:val="Date"/>
    <w:uiPriority w:val="99"/>
    <w:semiHidden/>
    <w:rsid w:val="00BD21F5"/>
    <w:rPr>
      <w:rFonts w:ascii="Arial" w:hAnsi="Arial"/>
    </w:rPr>
  </w:style>
  <w:style w:type="paragraph" w:styleId="DocumentMap">
    <w:name w:val="Document Map"/>
    <w:basedOn w:val="Normal"/>
    <w:link w:val="DocumentMapChar"/>
    <w:semiHidden/>
    <w:rsid w:val="00BD21F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21F5"/>
    <w:rPr>
      <w:rFonts w:ascii="Tahoma" w:hAnsi="Tahoma" w:cs="Tahoma"/>
      <w:sz w:val="16"/>
      <w:szCs w:val="16"/>
    </w:rPr>
  </w:style>
  <w:style w:type="paragraph" w:styleId="E-mailSignature">
    <w:name w:val="E-mail Signature"/>
    <w:basedOn w:val="Normal"/>
    <w:link w:val="E-mailSignatureChar"/>
    <w:semiHidden/>
    <w:rsid w:val="00BD21F5"/>
    <w:pPr>
      <w:spacing w:before="0" w:after="0" w:line="240" w:lineRule="auto"/>
    </w:pPr>
  </w:style>
  <w:style w:type="character" w:customStyle="1" w:styleId="E-mailSignatureChar">
    <w:name w:val="E-mail Signature Char"/>
    <w:basedOn w:val="DefaultParagraphFont"/>
    <w:link w:val="E-mailSignature"/>
    <w:uiPriority w:val="99"/>
    <w:semiHidden/>
    <w:rsid w:val="00BD21F5"/>
    <w:rPr>
      <w:rFonts w:ascii="Arial" w:hAnsi="Arial"/>
    </w:rPr>
  </w:style>
  <w:style w:type="character" w:styleId="Emphasis">
    <w:name w:val="Emphasis"/>
    <w:basedOn w:val="DefaultParagraphFont"/>
    <w:semiHidden/>
    <w:qFormat/>
    <w:rsid w:val="00BD21F5"/>
    <w:rPr>
      <w:i/>
      <w:iCs/>
    </w:rPr>
  </w:style>
  <w:style w:type="paragraph" w:styleId="EnvelopeAddress">
    <w:name w:val="envelope address"/>
    <w:basedOn w:val="Normal"/>
    <w:semiHidden/>
    <w:rsid w:val="00BD21F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D21F5"/>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BD21F5"/>
    <w:rPr>
      <w:color w:val="800080" w:themeColor="followedHyperlink"/>
      <w:u w:val="single"/>
    </w:rPr>
  </w:style>
  <w:style w:type="character" w:styleId="HTMLAcronym">
    <w:name w:val="HTML Acronym"/>
    <w:basedOn w:val="DefaultParagraphFont"/>
    <w:semiHidden/>
    <w:rsid w:val="00BD21F5"/>
  </w:style>
  <w:style w:type="paragraph" w:styleId="HTMLAddress">
    <w:name w:val="HTML Address"/>
    <w:basedOn w:val="Normal"/>
    <w:link w:val="HTMLAddressChar"/>
    <w:semiHidden/>
    <w:rsid w:val="00BD21F5"/>
    <w:pPr>
      <w:spacing w:before="0" w:after="0" w:line="240" w:lineRule="auto"/>
    </w:pPr>
    <w:rPr>
      <w:i/>
      <w:iCs/>
    </w:rPr>
  </w:style>
  <w:style w:type="character" w:customStyle="1" w:styleId="HTMLAddressChar">
    <w:name w:val="HTML Address Char"/>
    <w:basedOn w:val="DefaultParagraphFont"/>
    <w:link w:val="HTMLAddress"/>
    <w:uiPriority w:val="99"/>
    <w:semiHidden/>
    <w:rsid w:val="00BD21F5"/>
    <w:rPr>
      <w:rFonts w:ascii="Arial" w:hAnsi="Arial"/>
      <w:i/>
      <w:iCs/>
    </w:rPr>
  </w:style>
  <w:style w:type="character" w:styleId="HTMLCite">
    <w:name w:val="HTML Cite"/>
    <w:basedOn w:val="DefaultParagraphFont"/>
    <w:semiHidden/>
    <w:rsid w:val="00BD21F5"/>
    <w:rPr>
      <w:i/>
      <w:iCs/>
    </w:rPr>
  </w:style>
  <w:style w:type="character" w:styleId="HTMLCode">
    <w:name w:val="HTML Code"/>
    <w:basedOn w:val="DefaultParagraphFont"/>
    <w:semiHidden/>
    <w:rsid w:val="00BD21F5"/>
    <w:rPr>
      <w:rFonts w:ascii="Consolas" w:hAnsi="Consolas" w:cs="Consolas"/>
      <w:sz w:val="20"/>
      <w:szCs w:val="20"/>
    </w:rPr>
  </w:style>
  <w:style w:type="character" w:styleId="HTMLDefinition">
    <w:name w:val="HTML Definition"/>
    <w:basedOn w:val="DefaultParagraphFont"/>
    <w:semiHidden/>
    <w:rsid w:val="00BD21F5"/>
    <w:rPr>
      <w:i/>
      <w:iCs/>
    </w:rPr>
  </w:style>
  <w:style w:type="character" w:styleId="HTMLKeyboard">
    <w:name w:val="HTML Keyboard"/>
    <w:basedOn w:val="DefaultParagraphFont"/>
    <w:semiHidden/>
    <w:rsid w:val="00BD21F5"/>
    <w:rPr>
      <w:rFonts w:ascii="Consolas" w:hAnsi="Consolas" w:cs="Consolas"/>
      <w:sz w:val="20"/>
      <w:szCs w:val="20"/>
    </w:rPr>
  </w:style>
  <w:style w:type="paragraph" w:styleId="HTMLPreformatted">
    <w:name w:val="HTML Preformatted"/>
    <w:basedOn w:val="Normal"/>
    <w:link w:val="HTMLPreformattedChar"/>
    <w:semiHidden/>
    <w:rsid w:val="00BD21F5"/>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D21F5"/>
    <w:rPr>
      <w:rFonts w:ascii="Consolas" w:hAnsi="Consolas" w:cs="Consolas"/>
    </w:rPr>
  </w:style>
  <w:style w:type="character" w:styleId="HTMLSample">
    <w:name w:val="HTML Sample"/>
    <w:basedOn w:val="DefaultParagraphFont"/>
    <w:semiHidden/>
    <w:rsid w:val="00BD21F5"/>
    <w:rPr>
      <w:rFonts w:ascii="Consolas" w:hAnsi="Consolas" w:cs="Consolas"/>
      <w:sz w:val="24"/>
      <w:szCs w:val="24"/>
    </w:rPr>
  </w:style>
  <w:style w:type="character" w:styleId="HTMLTypewriter">
    <w:name w:val="HTML Typewriter"/>
    <w:basedOn w:val="DefaultParagraphFont"/>
    <w:semiHidden/>
    <w:rsid w:val="00BD21F5"/>
    <w:rPr>
      <w:rFonts w:ascii="Consolas" w:hAnsi="Consolas" w:cs="Consolas"/>
      <w:sz w:val="20"/>
      <w:szCs w:val="20"/>
    </w:rPr>
  </w:style>
  <w:style w:type="character" w:styleId="HTMLVariable">
    <w:name w:val="HTML Variable"/>
    <w:basedOn w:val="DefaultParagraphFont"/>
    <w:semiHidden/>
    <w:rsid w:val="00BD21F5"/>
    <w:rPr>
      <w:i/>
      <w:iCs/>
    </w:rPr>
  </w:style>
  <w:style w:type="paragraph" w:styleId="Index2">
    <w:name w:val="index 2"/>
    <w:basedOn w:val="Normal"/>
    <w:next w:val="Normal"/>
    <w:autoRedefine/>
    <w:semiHidden/>
    <w:rsid w:val="00BD21F5"/>
    <w:pPr>
      <w:spacing w:before="0" w:after="0" w:line="240" w:lineRule="auto"/>
      <w:ind w:left="400" w:hanging="200"/>
    </w:pPr>
  </w:style>
  <w:style w:type="paragraph" w:styleId="Index3">
    <w:name w:val="index 3"/>
    <w:basedOn w:val="Normal"/>
    <w:next w:val="Normal"/>
    <w:autoRedefine/>
    <w:semiHidden/>
    <w:rsid w:val="00BD21F5"/>
    <w:pPr>
      <w:spacing w:before="0" w:after="0" w:line="240" w:lineRule="auto"/>
      <w:ind w:left="600" w:hanging="200"/>
    </w:pPr>
  </w:style>
  <w:style w:type="paragraph" w:styleId="Index4">
    <w:name w:val="index 4"/>
    <w:basedOn w:val="Normal"/>
    <w:next w:val="Normal"/>
    <w:autoRedefine/>
    <w:semiHidden/>
    <w:rsid w:val="00BD21F5"/>
    <w:pPr>
      <w:spacing w:before="0" w:after="0" w:line="240" w:lineRule="auto"/>
      <w:ind w:left="800" w:hanging="200"/>
    </w:pPr>
  </w:style>
  <w:style w:type="paragraph" w:styleId="Index5">
    <w:name w:val="index 5"/>
    <w:basedOn w:val="Normal"/>
    <w:next w:val="Normal"/>
    <w:autoRedefine/>
    <w:semiHidden/>
    <w:rsid w:val="00BD21F5"/>
    <w:pPr>
      <w:spacing w:before="0" w:after="0" w:line="240" w:lineRule="auto"/>
      <w:ind w:left="1000" w:hanging="200"/>
    </w:pPr>
  </w:style>
  <w:style w:type="paragraph" w:styleId="Index6">
    <w:name w:val="index 6"/>
    <w:basedOn w:val="Normal"/>
    <w:next w:val="Normal"/>
    <w:autoRedefine/>
    <w:semiHidden/>
    <w:rsid w:val="00BD21F5"/>
    <w:pPr>
      <w:spacing w:before="0" w:after="0" w:line="240" w:lineRule="auto"/>
      <w:ind w:left="1200" w:hanging="200"/>
    </w:pPr>
  </w:style>
  <w:style w:type="paragraph" w:styleId="Index7">
    <w:name w:val="index 7"/>
    <w:basedOn w:val="Normal"/>
    <w:next w:val="Normal"/>
    <w:autoRedefine/>
    <w:semiHidden/>
    <w:rsid w:val="00BD21F5"/>
    <w:pPr>
      <w:spacing w:before="0" w:after="0" w:line="240" w:lineRule="auto"/>
      <w:ind w:left="1400" w:hanging="200"/>
    </w:pPr>
  </w:style>
  <w:style w:type="paragraph" w:styleId="Index8">
    <w:name w:val="index 8"/>
    <w:basedOn w:val="Normal"/>
    <w:next w:val="Normal"/>
    <w:autoRedefine/>
    <w:semiHidden/>
    <w:rsid w:val="00BD21F5"/>
    <w:pPr>
      <w:spacing w:before="0" w:after="0" w:line="240" w:lineRule="auto"/>
      <w:ind w:left="1600" w:hanging="200"/>
    </w:pPr>
  </w:style>
  <w:style w:type="paragraph" w:styleId="Index9">
    <w:name w:val="index 9"/>
    <w:basedOn w:val="Normal"/>
    <w:next w:val="Normal"/>
    <w:autoRedefine/>
    <w:semiHidden/>
    <w:rsid w:val="00BD21F5"/>
    <w:pPr>
      <w:spacing w:before="0" w:after="0" w:line="240" w:lineRule="auto"/>
      <w:ind w:left="1800" w:hanging="200"/>
    </w:pPr>
  </w:style>
  <w:style w:type="paragraph" w:styleId="IndexHeading">
    <w:name w:val="index heading"/>
    <w:basedOn w:val="Normal"/>
    <w:next w:val="Index1"/>
    <w:semiHidden/>
    <w:rsid w:val="00BD21F5"/>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D21F5"/>
    <w:rPr>
      <w:b/>
      <w:bCs/>
      <w:i/>
      <w:iCs/>
      <w:color w:val="4F81BD" w:themeColor="accent1"/>
    </w:rPr>
  </w:style>
  <w:style w:type="paragraph" w:styleId="IntenseQuote">
    <w:name w:val="Intense Quote"/>
    <w:basedOn w:val="Normal"/>
    <w:next w:val="Normal"/>
    <w:link w:val="IntenseQuoteChar"/>
    <w:uiPriority w:val="30"/>
    <w:semiHidden/>
    <w:qFormat/>
    <w:rsid w:val="00BD21F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D21F5"/>
    <w:rPr>
      <w:rFonts w:ascii="Arial" w:hAnsi="Arial"/>
      <w:b/>
      <w:bCs/>
      <w:i/>
      <w:iCs/>
      <w:color w:val="4F81BD" w:themeColor="accent1"/>
    </w:rPr>
  </w:style>
  <w:style w:type="character" w:styleId="IntenseReference">
    <w:name w:val="Intense Reference"/>
    <w:basedOn w:val="DefaultParagraphFont"/>
    <w:uiPriority w:val="32"/>
    <w:semiHidden/>
    <w:qFormat/>
    <w:rsid w:val="00BD21F5"/>
    <w:rPr>
      <w:b/>
      <w:bCs/>
      <w:smallCaps/>
      <w:color w:val="C0504D" w:themeColor="accent2"/>
      <w:spacing w:val="5"/>
      <w:u w:val="single"/>
    </w:rPr>
  </w:style>
  <w:style w:type="character" w:styleId="LineNumber">
    <w:name w:val="line number"/>
    <w:basedOn w:val="DefaultParagraphFont"/>
    <w:semiHidden/>
    <w:rsid w:val="00BD21F5"/>
  </w:style>
  <w:style w:type="paragraph" w:styleId="List">
    <w:name w:val="List"/>
    <w:basedOn w:val="Normal"/>
    <w:semiHidden/>
    <w:rsid w:val="00BD21F5"/>
    <w:pPr>
      <w:ind w:left="283" w:hanging="283"/>
      <w:contextualSpacing/>
    </w:pPr>
  </w:style>
  <w:style w:type="paragraph" w:styleId="List2">
    <w:name w:val="List 2"/>
    <w:basedOn w:val="Normal"/>
    <w:semiHidden/>
    <w:rsid w:val="00BD21F5"/>
    <w:pPr>
      <w:ind w:left="566" w:hanging="283"/>
      <w:contextualSpacing/>
    </w:pPr>
  </w:style>
  <w:style w:type="paragraph" w:styleId="List3">
    <w:name w:val="List 3"/>
    <w:basedOn w:val="Normal"/>
    <w:semiHidden/>
    <w:rsid w:val="00BD21F5"/>
    <w:pPr>
      <w:ind w:left="849" w:hanging="283"/>
      <w:contextualSpacing/>
    </w:pPr>
  </w:style>
  <w:style w:type="paragraph" w:styleId="List4">
    <w:name w:val="List 4"/>
    <w:basedOn w:val="Normal"/>
    <w:semiHidden/>
    <w:rsid w:val="00BD21F5"/>
    <w:pPr>
      <w:ind w:left="1132" w:hanging="283"/>
      <w:contextualSpacing/>
    </w:pPr>
  </w:style>
  <w:style w:type="paragraph" w:styleId="List5">
    <w:name w:val="List 5"/>
    <w:basedOn w:val="Normal"/>
    <w:semiHidden/>
    <w:rsid w:val="00BD21F5"/>
    <w:pPr>
      <w:ind w:left="1415" w:hanging="283"/>
      <w:contextualSpacing/>
    </w:pPr>
  </w:style>
  <w:style w:type="paragraph" w:styleId="ListBullet">
    <w:name w:val="List Bullet"/>
    <w:basedOn w:val="Normal"/>
    <w:semiHidden/>
    <w:rsid w:val="00BD21F5"/>
    <w:pPr>
      <w:numPr>
        <w:numId w:val="9"/>
      </w:numPr>
      <w:contextualSpacing/>
    </w:pPr>
  </w:style>
  <w:style w:type="paragraph" w:styleId="ListBullet2">
    <w:name w:val="List Bullet 2"/>
    <w:basedOn w:val="Normal"/>
    <w:semiHidden/>
    <w:rsid w:val="00BD21F5"/>
    <w:pPr>
      <w:numPr>
        <w:numId w:val="10"/>
      </w:numPr>
      <w:contextualSpacing/>
    </w:pPr>
  </w:style>
  <w:style w:type="paragraph" w:styleId="ListBullet3">
    <w:name w:val="List Bullet 3"/>
    <w:basedOn w:val="Normal"/>
    <w:semiHidden/>
    <w:rsid w:val="00BD21F5"/>
    <w:pPr>
      <w:numPr>
        <w:numId w:val="11"/>
      </w:numPr>
      <w:contextualSpacing/>
    </w:pPr>
  </w:style>
  <w:style w:type="paragraph" w:styleId="ListBullet4">
    <w:name w:val="List Bullet 4"/>
    <w:basedOn w:val="Normal"/>
    <w:semiHidden/>
    <w:rsid w:val="00BD21F5"/>
    <w:pPr>
      <w:numPr>
        <w:numId w:val="12"/>
      </w:numPr>
      <w:contextualSpacing/>
    </w:pPr>
  </w:style>
  <w:style w:type="paragraph" w:styleId="ListBullet5">
    <w:name w:val="List Bullet 5"/>
    <w:basedOn w:val="Normal"/>
    <w:semiHidden/>
    <w:rsid w:val="00BD21F5"/>
    <w:pPr>
      <w:numPr>
        <w:numId w:val="13"/>
      </w:numPr>
      <w:contextualSpacing/>
    </w:pPr>
  </w:style>
  <w:style w:type="paragraph" w:styleId="ListContinue">
    <w:name w:val="List Continue"/>
    <w:basedOn w:val="Normal"/>
    <w:semiHidden/>
    <w:rsid w:val="00BD21F5"/>
    <w:pPr>
      <w:ind w:left="283"/>
      <w:contextualSpacing/>
    </w:pPr>
  </w:style>
  <w:style w:type="paragraph" w:styleId="ListContinue2">
    <w:name w:val="List Continue 2"/>
    <w:basedOn w:val="Normal"/>
    <w:semiHidden/>
    <w:rsid w:val="00BD21F5"/>
    <w:pPr>
      <w:ind w:left="566"/>
      <w:contextualSpacing/>
    </w:pPr>
  </w:style>
  <w:style w:type="paragraph" w:styleId="ListContinue3">
    <w:name w:val="List Continue 3"/>
    <w:basedOn w:val="Normal"/>
    <w:semiHidden/>
    <w:rsid w:val="00BD21F5"/>
    <w:pPr>
      <w:ind w:left="849"/>
      <w:contextualSpacing/>
    </w:pPr>
  </w:style>
  <w:style w:type="paragraph" w:styleId="ListContinue4">
    <w:name w:val="List Continue 4"/>
    <w:basedOn w:val="Normal"/>
    <w:semiHidden/>
    <w:rsid w:val="00BD21F5"/>
    <w:pPr>
      <w:ind w:left="1132"/>
      <w:contextualSpacing/>
    </w:pPr>
  </w:style>
  <w:style w:type="paragraph" w:styleId="ListContinue5">
    <w:name w:val="List Continue 5"/>
    <w:basedOn w:val="Normal"/>
    <w:semiHidden/>
    <w:rsid w:val="00BD21F5"/>
    <w:pPr>
      <w:ind w:left="1415"/>
      <w:contextualSpacing/>
    </w:pPr>
  </w:style>
  <w:style w:type="paragraph" w:styleId="ListNumber">
    <w:name w:val="List Number"/>
    <w:basedOn w:val="Normal"/>
    <w:semiHidden/>
    <w:rsid w:val="00BD21F5"/>
    <w:pPr>
      <w:numPr>
        <w:numId w:val="14"/>
      </w:numPr>
      <w:contextualSpacing/>
    </w:pPr>
  </w:style>
  <w:style w:type="paragraph" w:styleId="ListNumber2">
    <w:name w:val="List Number 2"/>
    <w:basedOn w:val="Normal"/>
    <w:semiHidden/>
    <w:rsid w:val="00BD21F5"/>
    <w:pPr>
      <w:numPr>
        <w:numId w:val="15"/>
      </w:numPr>
      <w:contextualSpacing/>
    </w:pPr>
  </w:style>
  <w:style w:type="paragraph" w:styleId="ListNumber3">
    <w:name w:val="List Number 3"/>
    <w:basedOn w:val="Normal"/>
    <w:semiHidden/>
    <w:rsid w:val="00BD21F5"/>
    <w:pPr>
      <w:numPr>
        <w:numId w:val="16"/>
      </w:numPr>
      <w:contextualSpacing/>
    </w:pPr>
  </w:style>
  <w:style w:type="paragraph" w:styleId="ListNumber4">
    <w:name w:val="List Number 4"/>
    <w:basedOn w:val="Normal"/>
    <w:semiHidden/>
    <w:rsid w:val="00BD21F5"/>
    <w:pPr>
      <w:numPr>
        <w:numId w:val="17"/>
      </w:numPr>
      <w:contextualSpacing/>
    </w:pPr>
  </w:style>
  <w:style w:type="paragraph" w:styleId="ListNumber5">
    <w:name w:val="List Number 5"/>
    <w:basedOn w:val="Normal"/>
    <w:semiHidden/>
    <w:rsid w:val="00BD21F5"/>
    <w:pPr>
      <w:numPr>
        <w:numId w:val="18"/>
      </w:numPr>
      <w:contextualSpacing/>
    </w:pPr>
  </w:style>
  <w:style w:type="paragraph" w:styleId="MacroText">
    <w:name w:val="macro"/>
    <w:link w:val="MacroTextChar"/>
    <w:semiHidden/>
    <w:rsid w:val="00BD21F5"/>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BD21F5"/>
    <w:rPr>
      <w:rFonts w:ascii="Consolas" w:hAnsi="Consolas" w:cs="Consolas"/>
    </w:rPr>
  </w:style>
  <w:style w:type="paragraph" w:styleId="MessageHeader">
    <w:name w:val="Message Header"/>
    <w:basedOn w:val="Normal"/>
    <w:link w:val="MessageHeaderChar"/>
    <w:semiHidden/>
    <w:rsid w:val="00BD21F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D21F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D21F5"/>
    <w:rPr>
      <w:rFonts w:ascii="Times New Roman" w:hAnsi="Times New Roman"/>
      <w:sz w:val="24"/>
      <w:szCs w:val="24"/>
    </w:rPr>
  </w:style>
  <w:style w:type="paragraph" w:styleId="NormalIndent">
    <w:name w:val="Normal Indent"/>
    <w:basedOn w:val="Normal"/>
    <w:semiHidden/>
    <w:rsid w:val="00BD21F5"/>
    <w:pPr>
      <w:ind w:left="709"/>
    </w:pPr>
  </w:style>
  <w:style w:type="paragraph" w:styleId="NoteHeading">
    <w:name w:val="Note Heading"/>
    <w:basedOn w:val="Normal"/>
    <w:next w:val="Normal"/>
    <w:link w:val="NoteHeadingChar"/>
    <w:semiHidden/>
    <w:rsid w:val="00BD21F5"/>
    <w:pPr>
      <w:spacing w:before="0" w:after="0" w:line="240" w:lineRule="auto"/>
    </w:pPr>
  </w:style>
  <w:style w:type="character" w:customStyle="1" w:styleId="NoteHeadingChar">
    <w:name w:val="Note Heading Char"/>
    <w:basedOn w:val="DefaultParagraphFont"/>
    <w:link w:val="NoteHeading"/>
    <w:uiPriority w:val="99"/>
    <w:semiHidden/>
    <w:rsid w:val="00BD21F5"/>
    <w:rPr>
      <w:rFonts w:ascii="Arial" w:hAnsi="Arial"/>
    </w:rPr>
  </w:style>
  <w:style w:type="character" w:styleId="PageNumber">
    <w:name w:val="page number"/>
    <w:basedOn w:val="DefaultParagraphFont"/>
    <w:semiHidden/>
    <w:rsid w:val="00BD21F5"/>
  </w:style>
  <w:style w:type="paragraph" w:styleId="PlainText">
    <w:name w:val="Plain Text"/>
    <w:basedOn w:val="Normal"/>
    <w:link w:val="PlainTextChar"/>
    <w:semiHidden/>
    <w:rsid w:val="00BD21F5"/>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D21F5"/>
    <w:rPr>
      <w:rFonts w:ascii="Consolas" w:hAnsi="Consolas" w:cs="Consolas"/>
      <w:sz w:val="21"/>
      <w:szCs w:val="21"/>
    </w:rPr>
  </w:style>
  <w:style w:type="paragraph" w:styleId="Signature">
    <w:name w:val="Signature"/>
    <w:basedOn w:val="Normal"/>
    <w:link w:val="SignatureChar"/>
    <w:semiHidden/>
    <w:rsid w:val="00BD21F5"/>
    <w:pPr>
      <w:spacing w:before="0" w:after="0" w:line="240" w:lineRule="auto"/>
      <w:ind w:left="4252"/>
    </w:pPr>
  </w:style>
  <w:style w:type="character" w:customStyle="1" w:styleId="SignatureChar">
    <w:name w:val="Signature Char"/>
    <w:basedOn w:val="DefaultParagraphFont"/>
    <w:link w:val="Signature"/>
    <w:uiPriority w:val="99"/>
    <w:semiHidden/>
    <w:rsid w:val="00BD21F5"/>
    <w:rPr>
      <w:rFonts w:ascii="Arial" w:hAnsi="Arial"/>
    </w:rPr>
  </w:style>
  <w:style w:type="character" w:styleId="Strong">
    <w:name w:val="Strong"/>
    <w:basedOn w:val="DefaultParagraphFont"/>
    <w:semiHidden/>
    <w:qFormat/>
    <w:rsid w:val="00BD21F5"/>
    <w:rPr>
      <w:b/>
      <w:bCs/>
    </w:rPr>
  </w:style>
  <w:style w:type="paragraph" w:styleId="Subtitle">
    <w:name w:val="Subtitle"/>
    <w:basedOn w:val="Normal"/>
    <w:next w:val="Normal"/>
    <w:link w:val="SubtitleChar"/>
    <w:uiPriority w:val="99"/>
    <w:qFormat/>
    <w:rsid w:val="00BD21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BD21F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BD21F5"/>
    <w:rPr>
      <w:i/>
      <w:iCs/>
      <w:color w:val="808080" w:themeColor="text1" w:themeTint="7F"/>
    </w:rPr>
  </w:style>
  <w:style w:type="character" w:styleId="SubtleReference">
    <w:name w:val="Subtle Reference"/>
    <w:basedOn w:val="DefaultParagraphFont"/>
    <w:uiPriority w:val="31"/>
    <w:semiHidden/>
    <w:qFormat/>
    <w:rsid w:val="00BD21F5"/>
    <w:rPr>
      <w:smallCaps/>
      <w:color w:val="C0504D" w:themeColor="accent2"/>
      <w:u w:val="single"/>
    </w:rPr>
  </w:style>
  <w:style w:type="paragraph" w:styleId="TableofAuthorities">
    <w:name w:val="table of authorities"/>
    <w:basedOn w:val="Normal"/>
    <w:next w:val="Normal"/>
    <w:semiHidden/>
    <w:rsid w:val="00BD21F5"/>
    <w:pPr>
      <w:spacing w:after="0"/>
      <w:ind w:left="200" w:hanging="200"/>
    </w:pPr>
  </w:style>
  <w:style w:type="paragraph" w:styleId="TableofFigures">
    <w:name w:val="table of figures"/>
    <w:basedOn w:val="Normal"/>
    <w:next w:val="Normal"/>
    <w:semiHidden/>
    <w:rsid w:val="00BD21F5"/>
    <w:pPr>
      <w:spacing w:after="0"/>
    </w:pPr>
  </w:style>
  <w:style w:type="paragraph" w:styleId="Title">
    <w:name w:val="Title"/>
    <w:basedOn w:val="Normal"/>
    <w:next w:val="Normal"/>
    <w:link w:val="TitleChar"/>
    <w:uiPriority w:val="99"/>
    <w:qFormat/>
    <w:rsid w:val="00BD21F5"/>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21F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BD21F5"/>
    <w:rPr>
      <w:rFonts w:asciiTheme="majorHAnsi" w:eastAsiaTheme="majorEastAsia" w:hAnsiTheme="majorHAnsi" w:cstheme="majorBidi"/>
      <w:b/>
      <w:bCs/>
      <w:sz w:val="24"/>
      <w:szCs w:val="24"/>
    </w:rPr>
  </w:style>
  <w:style w:type="paragraph" w:styleId="TOC4">
    <w:name w:val="toc 4"/>
    <w:basedOn w:val="Normal"/>
    <w:next w:val="Normal"/>
    <w:autoRedefine/>
    <w:unhideWhenUsed/>
    <w:rsid w:val="00BD21F5"/>
    <w:pPr>
      <w:spacing w:before="0" w:after="0"/>
      <w:ind w:left="600"/>
    </w:pPr>
    <w:rPr>
      <w:rFonts w:asciiTheme="minorHAnsi" w:hAnsiTheme="minorHAnsi"/>
    </w:rPr>
  </w:style>
  <w:style w:type="paragraph" w:styleId="TOC5">
    <w:name w:val="toc 5"/>
    <w:basedOn w:val="Normal"/>
    <w:next w:val="Normal"/>
    <w:autoRedefine/>
    <w:unhideWhenUsed/>
    <w:rsid w:val="00BD21F5"/>
    <w:pPr>
      <w:spacing w:before="0" w:after="0"/>
      <w:ind w:left="800"/>
    </w:pPr>
    <w:rPr>
      <w:rFonts w:asciiTheme="minorHAnsi" w:hAnsiTheme="minorHAnsi"/>
    </w:rPr>
  </w:style>
  <w:style w:type="paragraph" w:styleId="TOC6">
    <w:name w:val="toc 6"/>
    <w:basedOn w:val="Normal"/>
    <w:next w:val="Normal"/>
    <w:autoRedefine/>
    <w:unhideWhenUsed/>
    <w:rsid w:val="00BD21F5"/>
    <w:pPr>
      <w:spacing w:before="0" w:after="0"/>
      <w:ind w:left="1000"/>
    </w:pPr>
    <w:rPr>
      <w:rFonts w:asciiTheme="minorHAnsi" w:hAnsiTheme="minorHAnsi"/>
    </w:rPr>
  </w:style>
  <w:style w:type="paragraph" w:styleId="TOC7">
    <w:name w:val="toc 7"/>
    <w:basedOn w:val="Normal"/>
    <w:next w:val="Normal"/>
    <w:autoRedefine/>
    <w:unhideWhenUsed/>
    <w:rsid w:val="00BD21F5"/>
    <w:pPr>
      <w:spacing w:before="0" w:after="0"/>
      <w:ind w:left="1200"/>
    </w:pPr>
    <w:rPr>
      <w:rFonts w:asciiTheme="minorHAnsi" w:hAnsiTheme="minorHAnsi"/>
    </w:rPr>
  </w:style>
  <w:style w:type="paragraph" w:styleId="TOC8">
    <w:name w:val="toc 8"/>
    <w:basedOn w:val="Normal"/>
    <w:next w:val="Normal"/>
    <w:autoRedefine/>
    <w:unhideWhenUsed/>
    <w:rsid w:val="00BD21F5"/>
    <w:pPr>
      <w:spacing w:before="0" w:after="0"/>
      <w:ind w:left="1400"/>
    </w:pPr>
    <w:rPr>
      <w:rFonts w:asciiTheme="minorHAnsi" w:hAnsiTheme="minorHAnsi"/>
    </w:rPr>
  </w:style>
  <w:style w:type="paragraph" w:styleId="TOC9">
    <w:name w:val="toc 9"/>
    <w:basedOn w:val="Normal"/>
    <w:next w:val="Normal"/>
    <w:autoRedefine/>
    <w:unhideWhenUsed/>
    <w:rsid w:val="00BD21F5"/>
    <w:pPr>
      <w:spacing w:before="0" w:after="0"/>
      <w:ind w:left="1600"/>
    </w:pPr>
    <w:rPr>
      <w:rFonts w:asciiTheme="minorHAnsi" w:hAnsiTheme="minorHAnsi"/>
    </w:rPr>
  </w:style>
  <w:style w:type="paragraph" w:styleId="TOCHeading">
    <w:name w:val="TOC Heading"/>
    <w:basedOn w:val="Heading1"/>
    <w:next w:val="Normal"/>
    <w:uiPriority w:val="39"/>
    <w:unhideWhenUsed/>
    <w:qFormat/>
    <w:rsid w:val="00BD21F5"/>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Char1">
    <w:name w:val="Char1"/>
    <w:basedOn w:val="Normal"/>
    <w:uiPriority w:val="99"/>
    <w:rsid w:val="002E0B81"/>
    <w:pPr>
      <w:spacing w:before="0" w:after="0" w:line="240" w:lineRule="auto"/>
    </w:pPr>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mrc.gov.au/foi.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E69A-CEBF-4B93-81A6-CECA08D8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6994</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2016-06-14T22:55:00Z</dcterms:created>
  <dcterms:modified xsi:type="dcterms:W3CDTF">2016-06-14T22:56:00Z</dcterms:modified>
</cp:coreProperties>
</file>