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DB99" w14:textId="77777777" w:rsidR="00E54C6B" w:rsidRDefault="002C4F69" w:rsidP="00A324C3">
      <w:pPr>
        <w:pStyle w:val="Title"/>
        <w:spacing w:beforeLines="40" w:before="96" w:afterLines="40" w:after="96" w:line="360" w:lineRule="auto"/>
        <w:jc w:val="center"/>
      </w:pPr>
      <w:r>
        <w:rPr>
          <w:color w:val="404040"/>
          <w:w w:val="105"/>
        </w:rPr>
        <w:t xml:space="preserve">Specialist Medical Review Council </w:t>
      </w:r>
      <w:r w:rsidR="009F64AD">
        <w:rPr>
          <w:color w:val="404040"/>
          <w:w w:val="105"/>
        </w:rPr>
        <w:t>Privacy Policy</w:t>
      </w:r>
    </w:p>
    <w:p w14:paraId="4BB7287D"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About our privacy</w:t>
      </w:r>
      <w:r>
        <w:rPr>
          <w:spacing w:val="-3"/>
          <w:u w:val="single"/>
        </w:rPr>
        <w:t xml:space="preserve"> </w:t>
      </w:r>
      <w:r>
        <w:rPr>
          <w:u w:val="single"/>
        </w:rPr>
        <w:t>policy</w:t>
      </w:r>
    </w:p>
    <w:p w14:paraId="4C992E2F"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Remaining anonymous or using a</w:t>
      </w:r>
      <w:r>
        <w:rPr>
          <w:spacing w:val="-5"/>
          <w:u w:val="single"/>
        </w:rPr>
        <w:t xml:space="preserve"> </w:t>
      </w:r>
      <w:r>
        <w:rPr>
          <w:u w:val="single"/>
        </w:rPr>
        <w:t>pseudonym</w:t>
      </w:r>
    </w:p>
    <w:p w14:paraId="2B8D94B2"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Collection of your personal</w:t>
      </w:r>
      <w:r>
        <w:rPr>
          <w:spacing w:val="-12"/>
          <w:u w:val="single"/>
        </w:rPr>
        <w:t xml:space="preserve"> </w:t>
      </w:r>
      <w:r>
        <w:rPr>
          <w:u w:val="single"/>
        </w:rPr>
        <w:t>information</w:t>
      </w:r>
    </w:p>
    <w:p w14:paraId="718E3F69"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How we use and disclose personal</w:t>
      </w:r>
      <w:r>
        <w:rPr>
          <w:spacing w:val="-3"/>
          <w:u w:val="single"/>
        </w:rPr>
        <w:t xml:space="preserve"> </w:t>
      </w:r>
      <w:r>
        <w:rPr>
          <w:u w:val="single"/>
        </w:rPr>
        <w:t>information</w:t>
      </w:r>
    </w:p>
    <w:p w14:paraId="79239BAC"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Storage of personal</w:t>
      </w:r>
      <w:r>
        <w:rPr>
          <w:spacing w:val="-6"/>
          <w:u w:val="single"/>
        </w:rPr>
        <w:t xml:space="preserve"> </w:t>
      </w:r>
      <w:r>
        <w:rPr>
          <w:u w:val="single"/>
        </w:rPr>
        <w:t>information</w:t>
      </w:r>
    </w:p>
    <w:p w14:paraId="6618117D"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Access and correct your personal</w:t>
      </w:r>
      <w:r>
        <w:rPr>
          <w:spacing w:val="-5"/>
          <w:u w:val="single"/>
        </w:rPr>
        <w:t xml:space="preserve"> </w:t>
      </w:r>
      <w:r>
        <w:rPr>
          <w:u w:val="single"/>
        </w:rPr>
        <w:t>information</w:t>
      </w:r>
    </w:p>
    <w:p w14:paraId="4463D9ED"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How we handle data</w:t>
      </w:r>
      <w:r>
        <w:rPr>
          <w:spacing w:val="-6"/>
          <w:u w:val="single"/>
        </w:rPr>
        <w:t xml:space="preserve"> </w:t>
      </w:r>
      <w:r>
        <w:rPr>
          <w:u w:val="single"/>
        </w:rPr>
        <w:t>breaches</w:t>
      </w:r>
    </w:p>
    <w:p w14:paraId="45AC3A0E"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How to make a complaint about</w:t>
      </w:r>
      <w:r>
        <w:rPr>
          <w:spacing w:val="-5"/>
          <w:u w:val="single"/>
        </w:rPr>
        <w:t xml:space="preserve"> </w:t>
      </w:r>
      <w:r>
        <w:rPr>
          <w:u w:val="single"/>
        </w:rPr>
        <w:t>privacy</w:t>
      </w:r>
    </w:p>
    <w:p w14:paraId="7B3C0692"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sz w:val="20"/>
        </w:rPr>
      </w:pPr>
      <w:r>
        <w:rPr>
          <w:u w:val="single"/>
        </w:rPr>
        <w:t>Contact details</w:t>
      </w:r>
    </w:p>
    <w:p w14:paraId="48D506ED" w14:textId="77777777" w:rsidR="00E54C6B" w:rsidRDefault="00E54C6B" w:rsidP="00A324C3">
      <w:pPr>
        <w:pStyle w:val="BodyText"/>
        <w:spacing w:beforeLines="40" w:before="96" w:afterLines="40" w:after="96" w:line="360" w:lineRule="auto"/>
        <w:rPr>
          <w:sz w:val="20"/>
        </w:rPr>
      </w:pPr>
    </w:p>
    <w:p w14:paraId="2F777D8D" w14:textId="77777777" w:rsidR="00E54C6B" w:rsidRDefault="009F64AD" w:rsidP="00A324C3">
      <w:pPr>
        <w:pStyle w:val="Heading1"/>
        <w:spacing w:beforeLines="40" w:before="96" w:afterLines="40" w:after="96" w:line="360" w:lineRule="auto"/>
        <w:jc w:val="left"/>
      </w:pPr>
      <w:r>
        <w:rPr>
          <w:color w:val="4471C4"/>
          <w:w w:val="105"/>
        </w:rPr>
        <w:t>About our privacy policy</w:t>
      </w:r>
    </w:p>
    <w:p w14:paraId="161860B1" w14:textId="77777777" w:rsidR="00E54C6B" w:rsidRDefault="009F64AD" w:rsidP="00A324C3">
      <w:pPr>
        <w:pStyle w:val="BodyText"/>
        <w:spacing w:beforeLines="40" w:before="96" w:afterLines="40" w:after="96" w:line="360" w:lineRule="auto"/>
        <w:ind w:left="100"/>
      </w:pPr>
      <w:r>
        <w:rPr>
          <w:color w:val="333333"/>
        </w:rPr>
        <w:t xml:space="preserve">This privacy policy explains how the </w:t>
      </w:r>
      <w:r w:rsidR="00D868BD">
        <w:rPr>
          <w:color w:val="333333"/>
        </w:rPr>
        <w:t>Specialist Medical Review Council</w:t>
      </w:r>
      <w:r>
        <w:rPr>
          <w:color w:val="333333"/>
        </w:rPr>
        <w:t xml:space="preserve"> (the </w:t>
      </w:r>
      <w:r w:rsidR="00D868BD">
        <w:rPr>
          <w:color w:val="333333"/>
        </w:rPr>
        <w:t>SMRC)</w:t>
      </w:r>
      <w:r>
        <w:rPr>
          <w:color w:val="333333"/>
        </w:rPr>
        <w:t xml:space="preserve"> manages the personal information it collects, in particular:</w:t>
      </w:r>
    </w:p>
    <w:p w14:paraId="4042314E" w14:textId="77777777" w:rsidR="00E54C6B" w:rsidRDefault="009F64AD" w:rsidP="00A324C3">
      <w:pPr>
        <w:pStyle w:val="ListParagraph"/>
        <w:numPr>
          <w:ilvl w:val="0"/>
          <w:numId w:val="3"/>
        </w:numPr>
        <w:spacing w:beforeLines="40" w:before="96" w:afterLines="40" w:after="96" w:line="360" w:lineRule="auto"/>
        <w:ind w:left="1000" w:hanging="474"/>
        <w:rPr>
          <w:rFonts w:ascii="Symbol" w:hAnsi="Symbol"/>
          <w:color w:val="333333"/>
          <w:sz w:val="20"/>
        </w:rPr>
      </w:pPr>
      <w:r>
        <w:rPr>
          <w:color w:val="333333"/>
        </w:rPr>
        <w:t xml:space="preserve">what kinds of personal information we </w:t>
      </w:r>
      <w:hyperlink r:id="rId5">
        <w:r>
          <w:rPr>
            <w:color w:val="333333"/>
          </w:rPr>
          <w:t xml:space="preserve">collect </w:t>
        </w:r>
      </w:hyperlink>
      <w:r>
        <w:rPr>
          <w:color w:val="333333"/>
        </w:rPr>
        <w:t>and</w:t>
      </w:r>
      <w:r>
        <w:rPr>
          <w:color w:val="333333"/>
          <w:spacing w:val="-6"/>
        </w:rPr>
        <w:t xml:space="preserve"> </w:t>
      </w:r>
      <w:r>
        <w:rPr>
          <w:color w:val="333333"/>
        </w:rPr>
        <w:t>store</w:t>
      </w:r>
    </w:p>
    <w:p w14:paraId="466A505B" w14:textId="77777777" w:rsidR="00E54C6B" w:rsidRDefault="009F64AD" w:rsidP="00A324C3">
      <w:pPr>
        <w:pStyle w:val="ListParagraph"/>
        <w:numPr>
          <w:ilvl w:val="0"/>
          <w:numId w:val="3"/>
        </w:numPr>
        <w:spacing w:beforeLines="40" w:before="96" w:afterLines="40" w:after="96" w:line="360" w:lineRule="auto"/>
        <w:ind w:left="1000" w:hanging="474"/>
        <w:rPr>
          <w:rFonts w:ascii="Symbol" w:hAnsi="Symbol"/>
          <w:color w:val="333333"/>
          <w:sz w:val="20"/>
        </w:rPr>
      </w:pPr>
      <w:r>
        <w:rPr>
          <w:color w:val="333333"/>
        </w:rPr>
        <w:t>how we collect personal information and where it is</w:t>
      </w:r>
      <w:r>
        <w:rPr>
          <w:color w:val="333333"/>
          <w:spacing w:val="-13"/>
        </w:rPr>
        <w:t xml:space="preserve"> </w:t>
      </w:r>
      <w:r>
        <w:rPr>
          <w:color w:val="333333"/>
        </w:rPr>
        <w:t>stored</w:t>
      </w:r>
    </w:p>
    <w:p w14:paraId="779996C9" w14:textId="77777777" w:rsidR="00E54C6B" w:rsidRDefault="009F64AD" w:rsidP="00A324C3">
      <w:pPr>
        <w:pStyle w:val="ListParagraph"/>
        <w:numPr>
          <w:ilvl w:val="0"/>
          <w:numId w:val="3"/>
        </w:numPr>
        <w:spacing w:beforeLines="40" w:before="96" w:afterLines="40" w:after="96" w:line="360" w:lineRule="auto"/>
        <w:ind w:left="1000" w:hanging="474"/>
        <w:rPr>
          <w:rFonts w:ascii="Symbol" w:hAnsi="Symbol"/>
          <w:color w:val="333333"/>
          <w:sz w:val="20"/>
        </w:rPr>
      </w:pPr>
      <w:r>
        <w:rPr>
          <w:color w:val="333333"/>
        </w:rPr>
        <w:t>the reasons why we need to collect personal</w:t>
      </w:r>
      <w:r>
        <w:rPr>
          <w:color w:val="333333"/>
          <w:spacing w:val="-8"/>
        </w:rPr>
        <w:t xml:space="preserve"> </w:t>
      </w:r>
      <w:r>
        <w:rPr>
          <w:color w:val="333333"/>
        </w:rPr>
        <w:t>information</w:t>
      </w:r>
    </w:p>
    <w:p w14:paraId="5A3A9427" w14:textId="77777777" w:rsidR="00E54C6B" w:rsidRDefault="009F64AD" w:rsidP="00A324C3">
      <w:pPr>
        <w:pStyle w:val="ListParagraph"/>
        <w:numPr>
          <w:ilvl w:val="0"/>
          <w:numId w:val="3"/>
        </w:numPr>
        <w:spacing w:beforeLines="40" w:before="96" w:afterLines="40" w:after="96" w:line="360" w:lineRule="auto"/>
        <w:ind w:left="1000" w:hanging="474"/>
        <w:rPr>
          <w:rFonts w:ascii="Symbol" w:hAnsi="Symbol"/>
          <w:color w:val="333333"/>
          <w:sz w:val="20"/>
        </w:rPr>
      </w:pPr>
      <w:r>
        <w:rPr>
          <w:color w:val="333333"/>
        </w:rPr>
        <w:t xml:space="preserve">how we </w:t>
      </w:r>
      <w:hyperlink r:id="rId6">
        <w:r>
          <w:rPr>
            <w:color w:val="333333"/>
          </w:rPr>
          <w:t xml:space="preserve">use and disclose </w:t>
        </w:r>
      </w:hyperlink>
      <w:r>
        <w:rPr>
          <w:color w:val="333333"/>
        </w:rPr>
        <w:t>personal</w:t>
      </w:r>
      <w:r>
        <w:rPr>
          <w:color w:val="333333"/>
          <w:spacing w:val="-2"/>
        </w:rPr>
        <w:t xml:space="preserve"> </w:t>
      </w:r>
      <w:r>
        <w:rPr>
          <w:color w:val="333333"/>
        </w:rPr>
        <w:t>information</w:t>
      </w:r>
    </w:p>
    <w:p w14:paraId="1452952E" w14:textId="77777777" w:rsidR="00E54C6B" w:rsidRDefault="009F64AD" w:rsidP="00A324C3">
      <w:pPr>
        <w:pStyle w:val="ListParagraph"/>
        <w:numPr>
          <w:ilvl w:val="0"/>
          <w:numId w:val="3"/>
        </w:numPr>
        <w:spacing w:beforeLines="40" w:before="96" w:afterLines="40" w:after="96" w:line="360" w:lineRule="auto"/>
        <w:ind w:left="1000" w:hanging="474"/>
        <w:rPr>
          <w:rFonts w:ascii="Symbol" w:hAnsi="Symbol"/>
          <w:color w:val="333333"/>
          <w:sz w:val="20"/>
        </w:rPr>
      </w:pPr>
      <w:r>
        <w:rPr>
          <w:color w:val="333333"/>
        </w:rPr>
        <w:t xml:space="preserve">our contact details and how to seek </w:t>
      </w:r>
      <w:hyperlink r:id="rId7">
        <w:r>
          <w:rPr>
            <w:color w:val="333333"/>
          </w:rPr>
          <w:t>access to your information</w:t>
        </w:r>
      </w:hyperlink>
      <w:r>
        <w:rPr>
          <w:color w:val="333333"/>
        </w:rPr>
        <w:t xml:space="preserve">, or </w:t>
      </w:r>
      <w:hyperlink r:id="rId8">
        <w:r>
          <w:rPr>
            <w:color w:val="333333"/>
          </w:rPr>
          <w:t>ask for a</w:t>
        </w:r>
        <w:r>
          <w:rPr>
            <w:color w:val="333333"/>
            <w:spacing w:val="-17"/>
          </w:rPr>
          <w:t xml:space="preserve"> </w:t>
        </w:r>
        <w:r>
          <w:rPr>
            <w:color w:val="333333"/>
          </w:rPr>
          <w:t>correction</w:t>
        </w:r>
      </w:hyperlink>
    </w:p>
    <w:p w14:paraId="3F31C699" w14:textId="77777777" w:rsidR="00E54C6B" w:rsidRDefault="009F64AD" w:rsidP="00A324C3">
      <w:pPr>
        <w:pStyle w:val="ListParagraph"/>
        <w:numPr>
          <w:ilvl w:val="0"/>
          <w:numId w:val="3"/>
        </w:numPr>
        <w:spacing w:beforeLines="40" w:before="96" w:afterLines="40" w:after="96" w:line="360" w:lineRule="auto"/>
        <w:ind w:left="1000" w:right="114" w:hanging="474"/>
        <w:rPr>
          <w:rFonts w:ascii="Symbol" w:hAnsi="Symbol"/>
          <w:color w:val="333333"/>
          <w:sz w:val="20"/>
        </w:rPr>
      </w:pPr>
      <w:r>
        <w:rPr>
          <w:color w:val="333333"/>
        </w:rPr>
        <w:t>how to lodge a complaint if you think your personal information has been mishandled, and how we will manage your</w:t>
      </w:r>
      <w:r>
        <w:rPr>
          <w:color w:val="333333"/>
          <w:spacing w:val="-10"/>
        </w:rPr>
        <w:t xml:space="preserve"> </w:t>
      </w:r>
      <w:r>
        <w:rPr>
          <w:color w:val="333333"/>
        </w:rPr>
        <w:t>complaint</w:t>
      </w:r>
    </w:p>
    <w:p w14:paraId="739CC0F5" w14:textId="77777777" w:rsidR="00E54C6B" w:rsidRDefault="009F64AD" w:rsidP="00A324C3">
      <w:pPr>
        <w:pStyle w:val="ListParagraph"/>
        <w:numPr>
          <w:ilvl w:val="0"/>
          <w:numId w:val="3"/>
        </w:numPr>
        <w:spacing w:beforeLines="40" w:before="96" w:afterLines="40" w:after="96" w:line="360" w:lineRule="auto"/>
        <w:ind w:left="1000" w:hanging="474"/>
        <w:rPr>
          <w:rFonts w:ascii="Symbol" w:hAnsi="Symbol"/>
          <w:color w:val="333333"/>
          <w:sz w:val="20"/>
        </w:rPr>
      </w:pPr>
      <w:r>
        <w:rPr>
          <w:color w:val="333333"/>
        </w:rPr>
        <w:t>if we are likely to disclose your information outside</w:t>
      </w:r>
      <w:r>
        <w:rPr>
          <w:color w:val="333333"/>
          <w:spacing w:val="-10"/>
        </w:rPr>
        <w:t xml:space="preserve"> </w:t>
      </w:r>
      <w:r>
        <w:rPr>
          <w:color w:val="333333"/>
        </w:rPr>
        <w:t>Australia</w:t>
      </w:r>
    </w:p>
    <w:p w14:paraId="5FA36DFD" w14:textId="77777777" w:rsidR="00E54C6B" w:rsidRDefault="009F64AD" w:rsidP="00A324C3">
      <w:pPr>
        <w:pStyle w:val="BodyText"/>
        <w:spacing w:beforeLines="40" w:before="96" w:afterLines="40" w:after="96" w:line="360" w:lineRule="auto"/>
        <w:ind w:left="100"/>
      </w:pPr>
      <w:r>
        <w:rPr>
          <w:color w:val="111111"/>
          <w:w w:val="105"/>
        </w:rPr>
        <w:t xml:space="preserve">We update this privacy policy when our practices in handling personal information change. </w:t>
      </w:r>
      <w:r w:rsidR="00F67A75" w:rsidRPr="00A324C3">
        <w:rPr>
          <w:color w:val="111111"/>
          <w:w w:val="105"/>
        </w:rPr>
        <w:t>This policy is</w:t>
      </w:r>
      <w:r w:rsidRPr="00F67A75">
        <w:rPr>
          <w:color w:val="111111"/>
          <w:w w:val="105"/>
        </w:rPr>
        <w:t xml:space="preserve"> published on our </w:t>
      </w:r>
      <w:hyperlink r:id="rId9" w:history="1">
        <w:r w:rsidR="00D868BD" w:rsidRPr="00F67A75">
          <w:rPr>
            <w:rStyle w:val="Hyperlink"/>
            <w:w w:val="105"/>
            <w:u w:color="008080"/>
          </w:rPr>
          <w:t>website</w:t>
        </w:r>
      </w:hyperlink>
      <w:r w:rsidR="00D868BD" w:rsidRPr="00F67A75">
        <w:rPr>
          <w:color w:val="111111"/>
          <w:w w:val="105"/>
        </w:rPr>
        <w:t>.</w:t>
      </w:r>
    </w:p>
    <w:p w14:paraId="1BBF6DD6" w14:textId="77777777" w:rsidR="00E54C6B" w:rsidRDefault="00E54C6B" w:rsidP="00A324C3">
      <w:pPr>
        <w:pStyle w:val="BodyText"/>
        <w:spacing w:beforeLines="40" w:before="96" w:afterLines="40" w:after="96" w:line="360" w:lineRule="auto"/>
        <w:rPr>
          <w:sz w:val="26"/>
        </w:rPr>
      </w:pPr>
    </w:p>
    <w:p w14:paraId="19E565F0" w14:textId="77777777" w:rsidR="00D94890" w:rsidRDefault="00D94890">
      <w:pPr>
        <w:rPr>
          <w:b/>
          <w:bCs/>
          <w:w w:val="105"/>
          <w:sz w:val="32"/>
          <w:szCs w:val="32"/>
        </w:rPr>
      </w:pPr>
      <w:r>
        <w:rPr>
          <w:w w:val="105"/>
        </w:rPr>
        <w:br w:type="page"/>
      </w:r>
    </w:p>
    <w:p w14:paraId="10846EB3" w14:textId="77777777" w:rsidR="00E54C6B" w:rsidRDefault="009F64AD" w:rsidP="00A324C3">
      <w:pPr>
        <w:pStyle w:val="Heading2"/>
        <w:spacing w:beforeLines="40" w:before="96" w:afterLines="40" w:after="96" w:line="360" w:lineRule="auto"/>
        <w:jc w:val="left"/>
      </w:pPr>
      <w:r>
        <w:rPr>
          <w:w w:val="105"/>
        </w:rPr>
        <w:lastRenderedPageBreak/>
        <w:t>Our role</w:t>
      </w:r>
    </w:p>
    <w:p w14:paraId="43977995" w14:textId="77777777" w:rsidR="00985A32" w:rsidRPr="00A324C3" w:rsidRDefault="00985A32" w:rsidP="00A324C3">
      <w:pPr>
        <w:pStyle w:val="BodyText"/>
        <w:spacing w:beforeLines="40" w:before="96" w:afterLines="40" w:after="96" w:line="360" w:lineRule="auto"/>
        <w:ind w:left="100" w:right="113"/>
        <w:rPr>
          <w:w w:val="105"/>
        </w:rPr>
      </w:pPr>
      <w:r w:rsidRPr="00A324C3">
        <w:rPr>
          <w:w w:val="105"/>
        </w:rPr>
        <w:t xml:space="preserve">The SMRC is an independent statutory body </w:t>
      </w:r>
      <w:r w:rsidR="00F67A75">
        <w:rPr>
          <w:w w:val="105"/>
        </w:rPr>
        <w:t>under</w:t>
      </w:r>
      <w:r w:rsidR="00F67A75" w:rsidRPr="004B10CD">
        <w:rPr>
          <w:w w:val="105"/>
        </w:rPr>
        <w:t xml:space="preserve"> the Veterans’ Affairs portfolio</w:t>
      </w:r>
      <w:r w:rsidR="00F67A75" w:rsidRPr="00060A4E">
        <w:rPr>
          <w:w w:val="105"/>
        </w:rPr>
        <w:t xml:space="preserve"> </w:t>
      </w:r>
      <w:r w:rsidR="00F67A75">
        <w:rPr>
          <w:w w:val="105"/>
        </w:rPr>
        <w:t xml:space="preserve">and is </w:t>
      </w:r>
      <w:r w:rsidRPr="00A324C3">
        <w:rPr>
          <w:w w:val="105"/>
        </w:rPr>
        <w:t>responsible to the Minister for Veterans’ Affairs.</w:t>
      </w:r>
    </w:p>
    <w:p w14:paraId="25201795" w14:textId="77777777" w:rsidR="00985A32" w:rsidRPr="00A324C3" w:rsidRDefault="00985A32" w:rsidP="00A324C3">
      <w:pPr>
        <w:pStyle w:val="BodyText"/>
        <w:spacing w:beforeLines="40" w:before="96" w:afterLines="40" w:after="96" w:line="360" w:lineRule="auto"/>
        <w:ind w:left="100" w:right="113"/>
        <w:rPr>
          <w:w w:val="105"/>
        </w:rPr>
      </w:pPr>
      <w:r w:rsidRPr="00A324C3">
        <w:rPr>
          <w:w w:val="105"/>
        </w:rPr>
        <w:t>The legislative authority for the SMRC is contained in</w:t>
      </w:r>
      <w:r w:rsidRPr="00A324C3">
        <w:rPr>
          <w:i/>
          <w:w w:val="105"/>
        </w:rPr>
        <w:t xml:space="preserve"> </w:t>
      </w:r>
      <w:hyperlink r:id="rId10" w:anchor="_Toc118283180" w:history="1">
        <w:r w:rsidRPr="00A324C3">
          <w:rPr>
            <w:rStyle w:val="Hyperlink"/>
            <w:i/>
            <w:w w:val="105"/>
          </w:rPr>
          <w:t xml:space="preserve">Part XIB of the Veterans’ Entitlements Act </w:t>
        </w:r>
        <w:r w:rsidRPr="00A324C3">
          <w:rPr>
            <w:rStyle w:val="Hyperlink"/>
            <w:w w:val="105"/>
          </w:rPr>
          <w:t>1986 (VEA).</w:t>
        </w:r>
      </w:hyperlink>
    </w:p>
    <w:p w14:paraId="5B35696C" w14:textId="77777777" w:rsidR="00985A32" w:rsidRPr="00A324C3" w:rsidRDefault="00985A32" w:rsidP="00A324C3">
      <w:pPr>
        <w:pStyle w:val="BodyText"/>
        <w:spacing w:beforeLines="40" w:before="96" w:afterLines="40" w:after="96" w:line="360" w:lineRule="auto"/>
        <w:ind w:left="100" w:right="113"/>
        <w:rPr>
          <w:w w:val="105"/>
        </w:rPr>
      </w:pPr>
      <w:r w:rsidRPr="00A324C3">
        <w:rPr>
          <w:w w:val="105"/>
        </w:rPr>
        <w:t xml:space="preserve">On request from an eligible person or organisation, the SMRC reviews decisions made by the </w:t>
      </w:r>
      <w:hyperlink r:id="rId11" w:history="1">
        <w:r w:rsidRPr="00A324C3">
          <w:rPr>
            <w:rStyle w:val="Hyperlink"/>
            <w:w w:val="105"/>
          </w:rPr>
          <w:t>Repatriation Medical Authority (RMA)</w:t>
        </w:r>
      </w:hyperlink>
      <w:r w:rsidRPr="00A324C3">
        <w:rPr>
          <w:w w:val="105"/>
        </w:rPr>
        <w:t xml:space="preserve"> in respect to the contents of a Statement of Principles, to not to issue a Statement of Principles, or to amend a Statement of Principles, or to not to carry out an investigation under section 196C(4) of the VEA.</w:t>
      </w:r>
    </w:p>
    <w:p w14:paraId="2B1A3A37" w14:textId="4437132F" w:rsidR="00F67A75" w:rsidRDefault="00985A32" w:rsidP="00A324C3">
      <w:pPr>
        <w:pStyle w:val="BodyText"/>
        <w:spacing w:beforeLines="40" w:before="96" w:afterLines="40" w:after="96" w:line="360" w:lineRule="auto"/>
        <w:ind w:left="100" w:right="113"/>
        <w:rPr>
          <w:w w:val="105"/>
        </w:rPr>
      </w:pPr>
      <w:r w:rsidRPr="00A324C3">
        <w:rPr>
          <w:w w:val="105"/>
        </w:rPr>
        <w:t xml:space="preserve">The SMRC consists of </w:t>
      </w:r>
      <w:r w:rsidR="00F67A75">
        <w:rPr>
          <w:w w:val="105"/>
        </w:rPr>
        <w:t>3 to 5</w:t>
      </w:r>
      <w:r w:rsidR="00F67A75" w:rsidRPr="00184A3B">
        <w:rPr>
          <w:w w:val="105"/>
        </w:rPr>
        <w:t xml:space="preserve"> </w:t>
      </w:r>
      <w:r w:rsidRPr="00A324C3">
        <w:rPr>
          <w:w w:val="105"/>
        </w:rPr>
        <w:t>medical practitioners and medical scientists appointed as Councillors by the Minister and selected by the Convener on the basis of their expertise in the injury</w:t>
      </w:r>
      <w:r w:rsidR="00F67A75">
        <w:rPr>
          <w:w w:val="105"/>
        </w:rPr>
        <w:t xml:space="preserve">, </w:t>
      </w:r>
      <w:r w:rsidRPr="00A324C3">
        <w:rPr>
          <w:w w:val="105"/>
        </w:rPr>
        <w:t xml:space="preserve">disease </w:t>
      </w:r>
      <w:r w:rsidR="00F67A75">
        <w:rPr>
          <w:w w:val="105"/>
        </w:rPr>
        <w:t xml:space="preserve">or death </w:t>
      </w:r>
      <w:r w:rsidRPr="00A324C3">
        <w:rPr>
          <w:w w:val="105"/>
        </w:rPr>
        <w:t xml:space="preserve">relevant to the Statement of Principles </w:t>
      </w:r>
      <w:r w:rsidR="00F67A75">
        <w:rPr>
          <w:w w:val="105"/>
        </w:rPr>
        <w:t>under</w:t>
      </w:r>
      <w:r w:rsidRPr="00A324C3">
        <w:rPr>
          <w:w w:val="105"/>
        </w:rPr>
        <w:t xml:space="preserve"> review. </w:t>
      </w:r>
    </w:p>
    <w:p w14:paraId="28380BA0" w14:textId="0FE7D788" w:rsidR="00985A32" w:rsidRPr="00A324C3" w:rsidRDefault="00985A32" w:rsidP="00A324C3">
      <w:pPr>
        <w:pStyle w:val="BodyText"/>
        <w:spacing w:beforeLines="40" w:before="96" w:afterLines="40" w:after="96" w:line="360" w:lineRule="auto"/>
        <w:ind w:left="100" w:right="113"/>
        <w:rPr>
          <w:w w:val="105"/>
        </w:rPr>
      </w:pPr>
      <w:r w:rsidRPr="00A324C3">
        <w:rPr>
          <w:w w:val="105"/>
        </w:rPr>
        <w:t xml:space="preserve">The SMRC </w:t>
      </w:r>
      <w:r w:rsidR="00F67A75">
        <w:rPr>
          <w:w w:val="105"/>
        </w:rPr>
        <w:t xml:space="preserve">Registrar and </w:t>
      </w:r>
      <w:r w:rsidRPr="00A324C3">
        <w:rPr>
          <w:w w:val="105"/>
        </w:rPr>
        <w:t xml:space="preserve">Secretariat are </w:t>
      </w:r>
      <w:r w:rsidR="00F67A75">
        <w:rPr>
          <w:w w:val="105"/>
        </w:rPr>
        <w:t>staff provided by the Secretary of the</w:t>
      </w:r>
      <w:r w:rsidRPr="00A324C3">
        <w:rPr>
          <w:w w:val="105"/>
        </w:rPr>
        <w:t xml:space="preserve"> Department of Veterans’ Affairs (DVA).</w:t>
      </w:r>
      <w:r w:rsidR="00F67A75">
        <w:rPr>
          <w:w w:val="105"/>
        </w:rPr>
        <w:t xml:space="preserve"> Although the Registrar and Secretariat support the Council in the reviews, the Council carries out the reviews independently of DVA and the RMA.</w:t>
      </w:r>
    </w:p>
    <w:p w14:paraId="0922C315" w14:textId="5197C2FF" w:rsidR="00E54C6B" w:rsidRPr="00A324C3" w:rsidRDefault="00F67A75" w:rsidP="00A324C3">
      <w:pPr>
        <w:pStyle w:val="BodyText"/>
        <w:spacing w:beforeLines="40" w:before="96" w:afterLines="40" w:after="96" w:line="360" w:lineRule="auto"/>
        <w:ind w:left="100" w:right="113"/>
        <w:rPr>
          <w:w w:val="105"/>
        </w:rPr>
      </w:pPr>
      <w:r>
        <w:rPr>
          <w:w w:val="105"/>
        </w:rPr>
        <w:t>The SMRC is</w:t>
      </w:r>
      <w:r w:rsidR="009F64AD" w:rsidRPr="00A324C3">
        <w:rPr>
          <w:w w:val="105"/>
        </w:rPr>
        <w:t xml:space="preserve"> authorised under </w:t>
      </w:r>
      <w:r w:rsidR="00985A32" w:rsidRPr="00A324C3">
        <w:rPr>
          <w:w w:val="105"/>
        </w:rPr>
        <w:t>the VEA</w:t>
      </w:r>
      <w:r w:rsidR="009F64AD" w:rsidRPr="00A324C3">
        <w:rPr>
          <w:w w:val="105"/>
        </w:rPr>
        <w:t xml:space="preserve"> and </w:t>
      </w:r>
      <w:hyperlink r:id="rId12" w:history="1">
        <w:r w:rsidR="009F64AD" w:rsidRPr="00A324C3">
          <w:rPr>
            <w:rStyle w:val="Hyperlink"/>
            <w:w w:val="105"/>
          </w:rPr>
          <w:t>the Privacy Act 1988 (</w:t>
        </w:r>
        <w:proofErr w:type="spellStart"/>
        <w:r w:rsidR="009F64AD" w:rsidRPr="00A324C3">
          <w:rPr>
            <w:rStyle w:val="Hyperlink"/>
            <w:w w:val="105"/>
          </w:rPr>
          <w:t>Cth</w:t>
        </w:r>
        <w:proofErr w:type="spellEnd"/>
        <w:r w:rsidR="009F64AD" w:rsidRPr="00A324C3">
          <w:rPr>
            <w:rStyle w:val="Hyperlink"/>
            <w:w w:val="105"/>
          </w:rPr>
          <w:t>)</w:t>
        </w:r>
      </w:hyperlink>
      <w:r w:rsidR="009F64AD" w:rsidRPr="00A324C3">
        <w:rPr>
          <w:w w:val="105"/>
        </w:rPr>
        <w:t xml:space="preserve"> (the Privacy Act) to collect, use and disclose a range of personal information</w:t>
      </w:r>
      <w:r w:rsidR="00985A32" w:rsidRPr="00A324C3">
        <w:rPr>
          <w:w w:val="105"/>
        </w:rPr>
        <w:t xml:space="preserve"> to perform </w:t>
      </w:r>
      <w:r>
        <w:rPr>
          <w:w w:val="105"/>
        </w:rPr>
        <w:t>its</w:t>
      </w:r>
      <w:r w:rsidR="00985A32" w:rsidRPr="00A324C3">
        <w:rPr>
          <w:w w:val="105"/>
        </w:rPr>
        <w:t xml:space="preserve"> functions</w:t>
      </w:r>
      <w:r w:rsidR="009F64AD" w:rsidRPr="00A324C3">
        <w:rPr>
          <w:w w:val="105"/>
        </w:rPr>
        <w:t xml:space="preserve">. For more information </w:t>
      </w:r>
      <w:r>
        <w:rPr>
          <w:w w:val="105"/>
        </w:rPr>
        <w:t xml:space="preserve">please </w:t>
      </w:r>
      <w:r w:rsidR="009F64AD" w:rsidRPr="00A324C3">
        <w:rPr>
          <w:w w:val="105"/>
        </w:rPr>
        <w:t xml:space="preserve">see </w:t>
      </w:r>
      <w:hyperlink r:id="rId13">
        <w:r w:rsidR="00060A4E" w:rsidRPr="00A324C3">
          <w:rPr>
            <w:rStyle w:val="Hyperlink"/>
          </w:rPr>
          <w:t>The Review Process</w:t>
        </w:r>
      </w:hyperlink>
      <w:r w:rsidR="00060A4E">
        <w:rPr>
          <w:w w:val="105"/>
        </w:rPr>
        <w:t xml:space="preserve"> on our</w:t>
      </w:r>
      <w:r w:rsidR="009F64AD" w:rsidRPr="00A324C3">
        <w:rPr>
          <w:w w:val="105"/>
        </w:rPr>
        <w:t xml:space="preserve"> website.</w:t>
      </w:r>
    </w:p>
    <w:p w14:paraId="15A2BAD3" w14:textId="77777777" w:rsidR="00E54C6B" w:rsidRDefault="00E54C6B" w:rsidP="00A324C3">
      <w:pPr>
        <w:pStyle w:val="BodyText"/>
        <w:spacing w:beforeLines="40" w:before="96" w:afterLines="40" w:after="96" w:line="360" w:lineRule="auto"/>
        <w:rPr>
          <w:sz w:val="20"/>
        </w:rPr>
      </w:pPr>
    </w:p>
    <w:p w14:paraId="1EE5DAFD" w14:textId="77777777" w:rsidR="00E54C6B" w:rsidRDefault="009F64AD" w:rsidP="00A324C3">
      <w:pPr>
        <w:pStyle w:val="Heading2"/>
        <w:spacing w:beforeLines="40" w:before="96" w:afterLines="40" w:after="96" w:line="360" w:lineRule="auto"/>
        <w:jc w:val="left"/>
      </w:pPr>
      <w:r>
        <w:rPr>
          <w:w w:val="105"/>
        </w:rPr>
        <w:t>Our privacy obligations</w:t>
      </w:r>
    </w:p>
    <w:p w14:paraId="730EE76F" w14:textId="657A533B" w:rsidR="00E54C6B" w:rsidRPr="00ED731B" w:rsidRDefault="009F64AD" w:rsidP="00A324C3">
      <w:pPr>
        <w:pStyle w:val="BodyText"/>
        <w:spacing w:beforeLines="40" w:before="96" w:afterLines="40" w:after="96" w:line="360" w:lineRule="auto"/>
        <w:ind w:left="100" w:right="113"/>
      </w:pPr>
      <w:r>
        <w:rPr>
          <w:w w:val="105"/>
        </w:rPr>
        <w:t>The</w:t>
      </w:r>
      <w:r>
        <w:rPr>
          <w:spacing w:val="-14"/>
          <w:w w:val="105"/>
        </w:rPr>
        <w:t xml:space="preserve"> </w:t>
      </w:r>
      <w:r w:rsidR="004910A1">
        <w:rPr>
          <w:w w:val="105"/>
        </w:rPr>
        <w:t>SMRC</w:t>
      </w:r>
      <w:r w:rsidR="004910A1">
        <w:rPr>
          <w:spacing w:val="-14"/>
          <w:w w:val="105"/>
        </w:rPr>
        <w:t xml:space="preserve"> </w:t>
      </w:r>
      <w:r>
        <w:rPr>
          <w:w w:val="105"/>
        </w:rPr>
        <w:t>is</w:t>
      </w:r>
      <w:r>
        <w:rPr>
          <w:spacing w:val="-12"/>
          <w:w w:val="105"/>
        </w:rPr>
        <w:t xml:space="preserve"> </w:t>
      </w:r>
      <w:r>
        <w:rPr>
          <w:w w:val="105"/>
        </w:rPr>
        <w:t>bound</w:t>
      </w:r>
      <w:r>
        <w:rPr>
          <w:spacing w:val="-13"/>
          <w:w w:val="105"/>
        </w:rPr>
        <w:t xml:space="preserve"> </w:t>
      </w:r>
      <w:r>
        <w:rPr>
          <w:w w:val="105"/>
        </w:rPr>
        <w:t>by</w:t>
      </w:r>
      <w:r>
        <w:rPr>
          <w:spacing w:val="-14"/>
          <w:w w:val="105"/>
        </w:rPr>
        <w:t xml:space="preserve"> </w:t>
      </w:r>
      <w:r>
        <w:rPr>
          <w:w w:val="105"/>
        </w:rPr>
        <w:t>the</w:t>
      </w:r>
      <w:r>
        <w:rPr>
          <w:spacing w:val="-14"/>
          <w:w w:val="105"/>
        </w:rPr>
        <w:t xml:space="preserve"> </w:t>
      </w:r>
      <w:r>
        <w:rPr>
          <w:w w:val="105"/>
        </w:rPr>
        <w:t>provisions</w:t>
      </w:r>
      <w:r>
        <w:rPr>
          <w:spacing w:val="-12"/>
          <w:w w:val="105"/>
        </w:rPr>
        <w:t xml:space="preserve"> </w:t>
      </w:r>
      <w:r>
        <w:rPr>
          <w:w w:val="105"/>
        </w:rPr>
        <w:t>of</w:t>
      </w:r>
      <w:r>
        <w:rPr>
          <w:spacing w:val="-13"/>
          <w:w w:val="105"/>
        </w:rPr>
        <w:t xml:space="preserve"> </w:t>
      </w:r>
      <w:r>
        <w:rPr>
          <w:w w:val="105"/>
        </w:rPr>
        <w:t>the</w:t>
      </w:r>
      <w:r>
        <w:rPr>
          <w:spacing w:val="-14"/>
          <w:w w:val="105"/>
        </w:rPr>
        <w:t xml:space="preserve"> </w:t>
      </w:r>
      <w:hyperlink r:id="rId14">
        <w:r>
          <w:rPr>
            <w:color w:val="008080"/>
            <w:w w:val="105"/>
            <w:u w:val="single" w:color="008080"/>
          </w:rPr>
          <w:t>Privacy</w:t>
        </w:r>
        <w:r>
          <w:rPr>
            <w:color w:val="008080"/>
            <w:spacing w:val="-14"/>
            <w:w w:val="105"/>
            <w:u w:val="single" w:color="008080"/>
          </w:rPr>
          <w:t xml:space="preserve"> </w:t>
        </w:r>
        <w:r>
          <w:rPr>
            <w:color w:val="008080"/>
            <w:w w:val="105"/>
            <w:u w:val="single" w:color="008080"/>
          </w:rPr>
          <w:t>Act</w:t>
        </w:r>
        <w:r>
          <w:rPr>
            <w:color w:val="008080"/>
            <w:spacing w:val="-14"/>
            <w:w w:val="105"/>
          </w:rPr>
          <w:t xml:space="preserve"> </w:t>
        </w:r>
      </w:hyperlink>
      <w:r>
        <w:rPr>
          <w:w w:val="105"/>
        </w:rPr>
        <w:t>and</w:t>
      </w:r>
      <w:r>
        <w:rPr>
          <w:spacing w:val="-15"/>
          <w:w w:val="105"/>
        </w:rPr>
        <w:t xml:space="preserve"> </w:t>
      </w:r>
      <w:r>
        <w:rPr>
          <w:w w:val="105"/>
        </w:rPr>
        <w:t>the</w:t>
      </w:r>
      <w:r>
        <w:rPr>
          <w:spacing w:val="-13"/>
          <w:w w:val="105"/>
        </w:rPr>
        <w:t xml:space="preserve"> </w:t>
      </w:r>
      <w:hyperlink r:id="rId15">
        <w:r>
          <w:rPr>
            <w:color w:val="008080"/>
            <w:w w:val="105"/>
            <w:u w:val="single" w:color="008080"/>
          </w:rPr>
          <w:t>Australian</w:t>
        </w:r>
        <w:r>
          <w:rPr>
            <w:color w:val="008080"/>
            <w:spacing w:val="-1"/>
            <w:w w:val="105"/>
            <w:u w:val="single" w:color="008080"/>
          </w:rPr>
          <w:t xml:space="preserve"> </w:t>
        </w:r>
        <w:r>
          <w:rPr>
            <w:color w:val="008080"/>
            <w:w w:val="105"/>
            <w:u w:val="single" w:color="008080"/>
          </w:rPr>
          <w:t>Privacy</w:t>
        </w:r>
        <w:r>
          <w:rPr>
            <w:color w:val="008080"/>
            <w:spacing w:val="-3"/>
            <w:w w:val="105"/>
            <w:u w:val="single" w:color="008080"/>
          </w:rPr>
          <w:t xml:space="preserve"> </w:t>
        </w:r>
        <w:r>
          <w:rPr>
            <w:color w:val="008080"/>
            <w:w w:val="105"/>
            <w:u w:val="single" w:color="008080"/>
          </w:rPr>
          <w:t>Principles</w:t>
        </w:r>
      </w:hyperlink>
      <w:r>
        <w:rPr>
          <w:color w:val="008080"/>
          <w:w w:val="105"/>
        </w:rPr>
        <w:t xml:space="preserve"> </w:t>
      </w:r>
      <w:r>
        <w:rPr>
          <w:w w:val="105"/>
        </w:rPr>
        <w:t>(APPs)</w:t>
      </w:r>
      <w:r>
        <w:rPr>
          <w:spacing w:val="-18"/>
          <w:w w:val="105"/>
        </w:rPr>
        <w:t xml:space="preserve"> </w:t>
      </w:r>
      <w:r>
        <w:rPr>
          <w:w w:val="105"/>
        </w:rPr>
        <w:t>which</w:t>
      </w:r>
      <w:r>
        <w:rPr>
          <w:spacing w:val="-16"/>
          <w:w w:val="105"/>
        </w:rPr>
        <w:t xml:space="preserve"> </w:t>
      </w:r>
      <w:r>
        <w:rPr>
          <w:w w:val="105"/>
        </w:rPr>
        <w:t>regulate</w:t>
      </w:r>
      <w:r>
        <w:rPr>
          <w:spacing w:val="-16"/>
          <w:w w:val="105"/>
        </w:rPr>
        <w:t xml:space="preserve"> </w:t>
      </w:r>
      <w:r>
        <w:rPr>
          <w:w w:val="105"/>
        </w:rPr>
        <w:t>the</w:t>
      </w:r>
      <w:r>
        <w:rPr>
          <w:spacing w:val="-15"/>
          <w:w w:val="105"/>
        </w:rPr>
        <w:t xml:space="preserve"> </w:t>
      </w:r>
      <w:r>
        <w:rPr>
          <w:w w:val="105"/>
        </w:rPr>
        <w:t>collection,</w:t>
      </w:r>
      <w:r>
        <w:rPr>
          <w:spacing w:val="-15"/>
          <w:w w:val="105"/>
        </w:rPr>
        <w:t xml:space="preserve"> </w:t>
      </w:r>
      <w:r>
        <w:rPr>
          <w:w w:val="105"/>
        </w:rPr>
        <w:t>storage,</w:t>
      </w:r>
      <w:r>
        <w:rPr>
          <w:spacing w:val="-15"/>
          <w:w w:val="105"/>
        </w:rPr>
        <w:t xml:space="preserve"> </w:t>
      </w:r>
      <w:r>
        <w:rPr>
          <w:w w:val="105"/>
        </w:rPr>
        <w:t>use,</w:t>
      </w:r>
      <w:r>
        <w:rPr>
          <w:spacing w:val="-15"/>
          <w:w w:val="105"/>
        </w:rPr>
        <w:t xml:space="preserve"> </w:t>
      </w:r>
      <w:r>
        <w:rPr>
          <w:w w:val="105"/>
        </w:rPr>
        <w:t>disclosure</w:t>
      </w:r>
      <w:r>
        <w:rPr>
          <w:spacing w:val="-15"/>
          <w:w w:val="105"/>
        </w:rPr>
        <w:t xml:space="preserve"> </w:t>
      </w:r>
      <w:r>
        <w:rPr>
          <w:w w:val="105"/>
        </w:rPr>
        <w:t>and</w:t>
      </w:r>
      <w:r>
        <w:rPr>
          <w:spacing w:val="-17"/>
          <w:w w:val="105"/>
        </w:rPr>
        <w:t xml:space="preserve"> </w:t>
      </w:r>
      <w:r>
        <w:rPr>
          <w:w w:val="105"/>
        </w:rPr>
        <w:t>disposal</w:t>
      </w:r>
      <w:r>
        <w:rPr>
          <w:spacing w:val="-15"/>
          <w:w w:val="105"/>
        </w:rPr>
        <w:t xml:space="preserve"> </w:t>
      </w:r>
      <w:r>
        <w:rPr>
          <w:w w:val="105"/>
        </w:rPr>
        <w:t>of</w:t>
      </w:r>
      <w:r>
        <w:rPr>
          <w:spacing w:val="-17"/>
          <w:w w:val="105"/>
        </w:rPr>
        <w:t xml:space="preserve"> </w:t>
      </w:r>
      <w:r>
        <w:rPr>
          <w:w w:val="105"/>
        </w:rPr>
        <w:t>personal</w:t>
      </w:r>
      <w:r>
        <w:rPr>
          <w:spacing w:val="-15"/>
          <w:w w:val="105"/>
        </w:rPr>
        <w:t xml:space="preserve"> </w:t>
      </w:r>
      <w:r>
        <w:rPr>
          <w:w w:val="105"/>
        </w:rPr>
        <w:t>information by</w:t>
      </w:r>
      <w:r>
        <w:rPr>
          <w:spacing w:val="-14"/>
          <w:w w:val="105"/>
        </w:rPr>
        <w:t xml:space="preserve"> </w:t>
      </w:r>
      <w:r>
        <w:rPr>
          <w:w w:val="105"/>
        </w:rPr>
        <w:t>Commonwealth</w:t>
      </w:r>
      <w:r>
        <w:rPr>
          <w:spacing w:val="-14"/>
          <w:w w:val="105"/>
        </w:rPr>
        <w:t xml:space="preserve"> </w:t>
      </w:r>
      <w:r>
        <w:rPr>
          <w:w w:val="105"/>
        </w:rPr>
        <w:t>agencies.</w:t>
      </w:r>
      <w:r>
        <w:rPr>
          <w:spacing w:val="-10"/>
          <w:w w:val="105"/>
        </w:rPr>
        <w:t xml:space="preserve"> </w:t>
      </w:r>
      <w:r>
        <w:rPr>
          <w:color w:val="111111"/>
          <w:w w:val="105"/>
        </w:rPr>
        <w:t>The</w:t>
      </w:r>
      <w:r>
        <w:rPr>
          <w:color w:val="111111"/>
          <w:spacing w:val="-12"/>
          <w:w w:val="105"/>
        </w:rPr>
        <w:t xml:space="preserve"> </w:t>
      </w:r>
      <w:r>
        <w:rPr>
          <w:color w:val="111111"/>
          <w:w w:val="105"/>
        </w:rPr>
        <w:t>specific</w:t>
      </w:r>
      <w:r>
        <w:rPr>
          <w:color w:val="111111"/>
          <w:spacing w:val="-12"/>
          <w:w w:val="105"/>
        </w:rPr>
        <w:t xml:space="preserve"> </w:t>
      </w:r>
      <w:r>
        <w:rPr>
          <w:color w:val="111111"/>
          <w:w w:val="105"/>
        </w:rPr>
        <w:t>legal</w:t>
      </w:r>
      <w:r>
        <w:rPr>
          <w:color w:val="111111"/>
          <w:spacing w:val="-12"/>
          <w:w w:val="105"/>
        </w:rPr>
        <w:t xml:space="preserve"> </w:t>
      </w:r>
      <w:r>
        <w:rPr>
          <w:color w:val="111111"/>
          <w:w w:val="105"/>
        </w:rPr>
        <w:t>obligations</w:t>
      </w:r>
      <w:r>
        <w:rPr>
          <w:color w:val="111111"/>
          <w:spacing w:val="-12"/>
          <w:w w:val="105"/>
        </w:rPr>
        <w:t xml:space="preserve"> </w:t>
      </w:r>
      <w:r>
        <w:rPr>
          <w:color w:val="111111"/>
          <w:w w:val="105"/>
        </w:rPr>
        <w:t>of</w:t>
      </w:r>
      <w:r>
        <w:rPr>
          <w:color w:val="111111"/>
          <w:spacing w:val="-13"/>
          <w:w w:val="105"/>
        </w:rPr>
        <w:t xml:space="preserve"> </w:t>
      </w:r>
      <w:r>
        <w:rPr>
          <w:color w:val="111111"/>
          <w:w w:val="105"/>
        </w:rPr>
        <w:t>the</w:t>
      </w:r>
      <w:r>
        <w:rPr>
          <w:color w:val="111111"/>
          <w:spacing w:val="-12"/>
          <w:w w:val="105"/>
        </w:rPr>
        <w:t xml:space="preserve"> </w:t>
      </w:r>
      <w:r w:rsidR="004910A1">
        <w:rPr>
          <w:color w:val="111111"/>
          <w:w w:val="105"/>
        </w:rPr>
        <w:t>SMRC</w:t>
      </w:r>
      <w:r w:rsidR="004910A1">
        <w:rPr>
          <w:color w:val="111111"/>
          <w:spacing w:val="-11"/>
          <w:w w:val="105"/>
        </w:rPr>
        <w:t xml:space="preserve"> </w:t>
      </w:r>
      <w:r>
        <w:rPr>
          <w:color w:val="111111"/>
          <w:w w:val="105"/>
        </w:rPr>
        <w:t>when</w:t>
      </w:r>
      <w:r>
        <w:rPr>
          <w:color w:val="111111"/>
          <w:spacing w:val="-13"/>
          <w:w w:val="105"/>
        </w:rPr>
        <w:t xml:space="preserve"> </w:t>
      </w:r>
      <w:r>
        <w:rPr>
          <w:color w:val="111111"/>
          <w:w w:val="105"/>
        </w:rPr>
        <w:t>collecting</w:t>
      </w:r>
      <w:r>
        <w:rPr>
          <w:color w:val="111111"/>
          <w:spacing w:val="-12"/>
          <w:w w:val="105"/>
        </w:rPr>
        <w:t xml:space="preserve"> </w:t>
      </w:r>
      <w:r>
        <w:rPr>
          <w:color w:val="111111"/>
          <w:w w:val="105"/>
        </w:rPr>
        <w:t>and handling</w:t>
      </w:r>
      <w:r>
        <w:rPr>
          <w:color w:val="111111"/>
          <w:spacing w:val="-10"/>
          <w:w w:val="105"/>
        </w:rPr>
        <w:t xml:space="preserve"> </w:t>
      </w:r>
      <w:r>
        <w:rPr>
          <w:color w:val="111111"/>
          <w:w w:val="105"/>
        </w:rPr>
        <w:t>personal</w:t>
      </w:r>
      <w:r>
        <w:rPr>
          <w:color w:val="111111"/>
          <w:spacing w:val="-8"/>
          <w:w w:val="105"/>
        </w:rPr>
        <w:t xml:space="preserve"> </w:t>
      </w:r>
      <w:r>
        <w:rPr>
          <w:color w:val="111111"/>
          <w:w w:val="105"/>
        </w:rPr>
        <w:t>information</w:t>
      </w:r>
      <w:r>
        <w:rPr>
          <w:color w:val="111111"/>
          <w:spacing w:val="-10"/>
          <w:w w:val="105"/>
        </w:rPr>
        <w:t xml:space="preserve"> </w:t>
      </w:r>
      <w:r>
        <w:rPr>
          <w:color w:val="111111"/>
          <w:w w:val="105"/>
        </w:rPr>
        <w:t>are</w:t>
      </w:r>
      <w:r>
        <w:rPr>
          <w:color w:val="111111"/>
          <w:spacing w:val="-8"/>
          <w:w w:val="105"/>
        </w:rPr>
        <w:t xml:space="preserve"> </w:t>
      </w:r>
      <w:r>
        <w:rPr>
          <w:color w:val="111111"/>
          <w:w w:val="105"/>
        </w:rPr>
        <w:t>detailed</w:t>
      </w:r>
      <w:r>
        <w:rPr>
          <w:color w:val="111111"/>
          <w:spacing w:val="-10"/>
          <w:w w:val="105"/>
        </w:rPr>
        <w:t xml:space="preserve"> </w:t>
      </w:r>
      <w:r>
        <w:rPr>
          <w:color w:val="111111"/>
          <w:w w:val="105"/>
        </w:rPr>
        <w:t>in</w:t>
      </w:r>
      <w:r>
        <w:rPr>
          <w:color w:val="111111"/>
          <w:spacing w:val="-9"/>
          <w:w w:val="105"/>
        </w:rPr>
        <w:t xml:space="preserve"> </w:t>
      </w:r>
      <w:r>
        <w:rPr>
          <w:color w:val="111111"/>
          <w:w w:val="105"/>
        </w:rPr>
        <w:t>the</w:t>
      </w:r>
      <w:r>
        <w:rPr>
          <w:color w:val="111111"/>
          <w:spacing w:val="-6"/>
          <w:w w:val="105"/>
        </w:rPr>
        <w:t xml:space="preserve"> </w:t>
      </w:r>
      <w:hyperlink r:id="rId16">
        <w:r>
          <w:rPr>
            <w:color w:val="008080"/>
            <w:w w:val="105"/>
            <w:u w:val="single" w:color="008080"/>
          </w:rPr>
          <w:t>Privacy</w:t>
        </w:r>
        <w:r>
          <w:rPr>
            <w:color w:val="008080"/>
            <w:spacing w:val="-7"/>
            <w:w w:val="105"/>
            <w:u w:val="single" w:color="008080"/>
          </w:rPr>
          <w:t xml:space="preserve"> </w:t>
        </w:r>
        <w:r>
          <w:rPr>
            <w:color w:val="008080"/>
            <w:w w:val="105"/>
            <w:u w:val="single" w:color="008080"/>
          </w:rPr>
          <w:t>Act</w:t>
        </w:r>
        <w:r>
          <w:rPr>
            <w:color w:val="008080"/>
            <w:spacing w:val="-8"/>
            <w:w w:val="105"/>
          </w:rPr>
          <w:t xml:space="preserve"> </w:t>
        </w:r>
      </w:hyperlink>
      <w:r>
        <w:rPr>
          <w:color w:val="111111"/>
          <w:w w:val="105"/>
        </w:rPr>
        <w:t>and,</w:t>
      </w:r>
      <w:r>
        <w:rPr>
          <w:color w:val="111111"/>
          <w:spacing w:val="-8"/>
          <w:w w:val="105"/>
        </w:rPr>
        <w:t xml:space="preserve"> </w:t>
      </w:r>
      <w:r>
        <w:rPr>
          <w:color w:val="111111"/>
          <w:w w:val="105"/>
        </w:rPr>
        <w:t>in</w:t>
      </w:r>
      <w:r>
        <w:rPr>
          <w:color w:val="111111"/>
          <w:spacing w:val="-10"/>
          <w:w w:val="105"/>
        </w:rPr>
        <w:t xml:space="preserve"> </w:t>
      </w:r>
      <w:r>
        <w:rPr>
          <w:color w:val="111111"/>
          <w:w w:val="105"/>
        </w:rPr>
        <w:t>particular,</w:t>
      </w:r>
      <w:r>
        <w:rPr>
          <w:color w:val="111111"/>
          <w:spacing w:val="-8"/>
          <w:w w:val="105"/>
        </w:rPr>
        <w:t xml:space="preserve"> </w:t>
      </w:r>
      <w:r>
        <w:rPr>
          <w:color w:val="111111"/>
          <w:w w:val="105"/>
        </w:rPr>
        <w:t>in</w:t>
      </w:r>
      <w:r>
        <w:rPr>
          <w:color w:val="111111"/>
          <w:spacing w:val="-8"/>
          <w:w w:val="105"/>
        </w:rPr>
        <w:t xml:space="preserve"> </w:t>
      </w:r>
      <w:r>
        <w:rPr>
          <w:color w:val="111111"/>
          <w:w w:val="105"/>
        </w:rPr>
        <w:t>the</w:t>
      </w:r>
      <w:r>
        <w:rPr>
          <w:color w:val="111111"/>
          <w:spacing w:val="-6"/>
          <w:w w:val="105"/>
        </w:rPr>
        <w:t xml:space="preserve"> </w:t>
      </w:r>
      <w:r>
        <w:rPr>
          <w:color w:val="111111"/>
          <w:w w:val="105"/>
        </w:rPr>
        <w:t>APPs</w:t>
      </w:r>
      <w:r>
        <w:rPr>
          <w:color w:val="111111"/>
          <w:spacing w:val="-9"/>
          <w:w w:val="105"/>
        </w:rPr>
        <w:t xml:space="preserve"> </w:t>
      </w:r>
      <w:r>
        <w:rPr>
          <w:color w:val="111111"/>
          <w:w w:val="105"/>
        </w:rPr>
        <w:t xml:space="preserve">found </w:t>
      </w:r>
      <w:r w:rsidRPr="00A324C3">
        <w:t>in</w:t>
      </w:r>
      <w:r w:rsidR="00ED731B">
        <w:t xml:space="preserve"> </w:t>
      </w:r>
      <w:r w:rsidRPr="00A324C3">
        <w:t>Schedule</w:t>
      </w:r>
      <w:r w:rsidR="00ED731B">
        <w:t xml:space="preserve"> </w:t>
      </w:r>
      <w:r w:rsidRPr="00A324C3">
        <w:t>1</w:t>
      </w:r>
      <w:r w:rsidR="00ED731B">
        <w:t xml:space="preserve"> </w:t>
      </w:r>
      <w:r w:rsidRPr="00A324C3">
        <w:t>to</w:t>
      </w:r>
      <w:r w:rsidR="00ED731B">
        <w:t xml:space="preserve"> </w:t>
      </w:r>
      <w:r w:rsidRPr="00A324C3">
        <w:t>that</w:t>
      </w:r>
      <w:r w:rsidR="00ED731B">
        <w:t xml:space="preserve"> </w:t>
      </w:r>
      <w:r w:rsidRPr="00A324C3">
        <w:t>Act.</w:t>
      </w:r>
    </w:p>
    <w:p w14:paraId="1DD19120" w14:textId="20D7E5B0" w:rsidR="00E54C6B" w:rsidRDefault="005B2745" w:rsidP="00A324C3">
      <w:pPr>
        <w:pStyle w:val="BodyText"/>
        <w:spacing w:beforeLines="40" w:before="96" w:afterLines="40" w:after="96" w:line="360" w:lineRule="auto"/>
      </w:pPr>
      <w:r>
        <w:softHyphen/>
      </w:r>
      <w:bookmarkStart w:id="0" w:name="_GoBack"/>
      <w:bookmarkEnd w:id="0"/>
    </w:p>
    <w:p w14:paraId="0BB93F96" w14:textId="77777777" w:rsidR="00D94890" w:rsidRDefault="00D94890">
      <w:pPr>
        <w:rPr>
          <w:b/>
          <w:bCs/>
          <w:w w:val="105"/>
          <w:sz w:val="32"/>
          <w:szCs w:val="32"/>
        </w:rPr>
      </w:pPr>
      <w:r>
        <w:rPr>
          <w:w w:val="105"/>
        </w:rPr>
        <w:br w:type="page"/>
      </w:r>
    </w:p>
    <w:p w14:paraId="5CC9117E" w14:textId="77777777" w:rsidR="00E54C6B" w:rsidRDefault="009F64AD" w:rsidP="00A324C3">
      <w:pPr>
        <w:pStyle w:val="Heading2"/>
        <w:spacing w:beforeLines="40" w:before="96" w:afterLines="40" w:after="96" w:line="360" w:lineRule="auto"/>
        <w:jc w:val="left"/>
      </w:pPr>
      <w:r>
        <w:rPr>
          <w:w w:val="105"/>
        </w:rPr>
        <w:lastRenderedPageBreak/>
        <w:t>What is personal information?</w:t>
      </w:r>
    </w:p>
    <w:p w14:paraId="28B0EADD" w14:textId="77777777" w:rsidR="00E54C6B" w:rsidRDefault="009F64AD" w:rsidP="00A324C3">
      <w:pPr>
        <w:spacing w:beforeLines="40" w:before="96" w:afterLines="40" w:after="96" w:line="360" w:lineRule="auto"/>
        <w:ind w:left="100"/>
      </w:pPr>
      <w:r>
        <w:rPr>
          <w:w w:val="105"/>
        </w:rPr>
        <w:t xml:space="preserve">The </w:t>
      </w:r>
      <w:hyperlink r:id="rId17">
        <w:r>
          <w:rPr>
            <w:color w:val="008080"/>
            <w:w w:val="105"/>
            <w:u w:val="single" w:color="008080"/>
          </w:rPr>
          <w:t>Privacy Act</w:t>
        </w:r>
        <w:r>
          <w:rPr>
            <w:color w:val="008080"/>
            <w:w w:val="105"/>
          </w:rPr>
          <w:t xml:space="preserve"> </w:t>
        </w:r>
      </w:hyperlink>
      <w:r>
        <w:rPr>
          <w:w w:val="105"/>
        </w:rPr>
        <w:t>defines ‘</w:t>
      </w:r>
      <w:r>
        <w:rPr>
          <w:b/>
          <w:w w:val="105"/>
        </w:rPr>
        <w:t xml:space="preserve">personal information’ </w:t>
      </w:r>
      <w:r>
        <w:rPr>
          <w:w w:val="105"/>
        </w:rPr>
        <w:t>as:</w:t>
      </w:r>
    </w:p>
    <w:p w14:paraId="262EDCD4" w14:textId="77777777" w:rsidR="00E54C6B" w:rsidRDefault="00E54C6B" w:rsidP="00A324C3">
      <w:pPr>
        <w:pStyle w:val="BodyText"/>
        <w:spacing w:beforeLines="40" w:before="96" w:afterLines="40" w:after="96" w:line="360" w:lineRule="auto"/>
        <w:rPr>
          <w:sz w:val="11"/>
        </w:rPr>
      </w:pPr>
    </w:p>
    <w:p w14:paraId="6EDA81DC" w14:textId="77777777" w:rsidR="00E54C6B" w:rsidRDefault="009F64AD" w:rsidP="00A324C3">
      <w:pPr>
        <w:spacing w:beforeLines="40" w:before="96" w:afterLines="40" w:after="96" w:line="360" w:lineRule="auto"/>
        <w:ind w:left="820"/>
        <w:rPr>
          <w:i/>
        </w:rPr>
      </w:pPr>
      <w:r>
        <w:rPr>
          <w:i/>
        </w:rPr>
        <w:t>Information or an opinion about an identified individual, or an individual who is reasonably identifiable:</w:t>
      </w:r>
    </w:p>
    <w:p w14:paraId="4FB4D4C0" w14:textId="77777777" w:rsidR="00E54C6B" w:rsidRDefault="009F64AD" w:rsidP="00A324C3">
      <w:pPr>
        <w:pStyle w:val="ListParagraph"/>
        <w:numPr>
          <w:ilvl w:val="0"/>
          <w:numId w:val="2"/>
        </w:numPr>
        <w:tabs>
          <w:tab w:val="left" w:pos="1118"/>
        </w:tabs>
        <w:spacing w:beforeLines="40" w:before="96" w:afterLines="40" w:after="96" w:line="360" w:lineRule="auto"/>
        <w:rPr>
          <w:i/>
        </w:rPr>
      </w:pPr>
      <w:r>
        <w:rPr>
          <w:i/>
        </w:rPr>
        <w:t>whether the information or opinion is true or not;</w:t>
      </w:r>
      <w:r>
        <w:rPr>
          <w:i/>
          <w:spacing w:val="-6"/>
        </w:rPr>
        <w:t xml:space="preserve"> </w:t>
      </w:r>
      <w:r>
        <w:rPr>
          <w:i/>
        </w:rPr>
        <w:t>and</w:t>
      </w:r>
    </w:p>
    <w:p w14:paraId="67529F17" w14:textId="77777777" w:rsidR="00E54C6B" w:rsidRDefault="009F64AD" w:rsidP="00A324C3">
      <w:pPr>
        <w:pStyle w:val="ListParagraph"/>
        <w:numPr>
          <w:ilvl w:val="0"/>
          <w:numId w:val="2"/>
        </w:numPr>
        <w:tabs>
          <w:tab w:val="left" w:pos="1118"/>
        </w:tabs>
        <w:spacing w:beforeLines="40" w:before="96" w:afterLines="40" w:after="96" w:line="360" w:lineRule="auto"/>
        <w:rPr>
          <w:i/>
        </w:rPr>
      </w:pPr>
      <w:proofErr w:type="gramStart"/>
      <w:r>
        <w:rPr>
          <w:i/>
        </w:rPr>
        <w:t>whether</w:t>
      </w:r>
      <w:proofErr w:type="gramEnd"/>
      <w:r>
        <w:rPr>
          <w:i/>
        </w:rPr>
        <w:t xml:space="preserve"> the information or opinion is recorded in a material form or</w:t>
      </w:r>
      <w:r>
        <w:rPr>
          <w:i/>
          <w:spacing w:val="-12"/>
        </w:rPr>
        <w:t xml:space="preserve"> </w:t>
      </w:r>
      <w:r>
        <w:rPr>
          <w:i/>
        </w:rPr>
        <w:t>not.</w:t>
      </w:r>
    </w:p>
    <w:p w14:paraId="67AE3149" w14:textId="77777777" w:rsidR="00E54C6B" w:rsidRDefault="00E54C6B" w:rsidP="00A324C3">
      <w:pPr>
        <w:pStyle w:val="BodyText"/>
        <w:spacing w:beforeLines="40" w:before="96" w:afterLines="40" w:after="96" w:line="360" w:lineRule="auto"/>
        <w:rPr>
          <w:i/>
          <w:sz w:val="21"/>
        </w:rPr>
      </w:pPr>
    </w:p>
    <w:p w14:paraId="20A5A7FF" w14:textId="77777777" w:rsidR="00E54C6B" w:rsidRDefault="009F64AD" w:rsidP="00A324C3">
      <w:pPr>
        <w:spacing w:beforeLines="40" w:before="96" w:afterLines="40" w:after="96" w:line="360" w:lineRule="auto"/>
        <w:ind w:left="100"/>
      </w:pPr>
      <w:r>
        <w:t>Examples of ‘</w:t>
      </w:r>
      <w:r>
        <w:rPr>
          <w:b/>
        </w:rPr>
        <w:t xml:space="preserve">personal information’ </w:t>
      </w:r>
      <w:r>
        <w:t>include name, address, phone number and gender.</w:t>
      </w:r>
    </w:p>
    <w:p w14:paraId="0E2A9963" w14:textId="77777777" w:rsidR="00E54C6B" w:rsidRDefault="009F64AD" w:rsidP="00A324C3">
      <w:pPr>
        <w:spacing w:beforeLines="40" w:before="96" w:afterLines="40" w:after="96" w:line="360" w:lineRule="auto"/>
        <w:ind w:left="100"/>
      </w:pPr>
      <w:r>
        <w:rPr>
          <w:b/>
        </w:rPr>
        <w:t xml:space="preserve">‘Sensitive information’ </w:t>
      </w:r>
      <w:r>
        <w:t>is a subset of personal information which includes:</w:t>
      </w:r>
    </w:p>
    <w:p w14:paraId="134B23D7" w14:textId="77777777" w:rsidR="00E54C6B" w:rsidRDefault="009F64AD" w:rsidP="00A324C3">
      <w:pPr>
        <w:pStyle w:val="ListParagraph"/>
        <w:numPr>
          <w:ilvl w:val="0"/>
          <w:numId w:val="1"/>
        </w:numPr>
        <w:tabs>
          <w:tab w:val="left" w:pos="821"/>
        </w:tabs>
        <w:spacing w:beforeLines="40" w:before="96" w:afterLines="40" w:after="96" w:line="360" w:lineRule="auto"/>
        <w:ind w:hanging="361"/>
        <w:rPr>
          <w:i/>
        </w:rPr>
      </w:pPr>
      <w:r>
        <w:rPr>
          <w:i/>
        </w:rPr>
        <w:t>information or an opinion about an</w:t>
      </w:r>
      <w:r>
        <w:rPr>
          <w:i/>
          <w:spacing w:val="-4"/>
        </w:rPr>
        <w:t xml:space="preserve"> </w:t>
      </w:r>
      <w:r>
        <w:rPr>
          <w:i/>
        </w:rPr>
        <w:t>individual’s</w:t>
      </w:r>
    </w:p>
    <w:p w14:paraId="44AA9D69"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racial or ethnic</w:t>
      </w:r>
      <w:r>
        <w:rPr>
          <w:i/>
          <w:spacing w:val="-1"/>
        </w:rPr>
        <w:t xml:space="preserve"> </w:t>
      </w:r>
      <w:r>
        <w:rPr>
          <w:i/>
        </w:rPr>
        <w:t>origin</w:t>
      </w:r>
    </w:p>
    <w:p w14:paraId="6065A8B9"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political</w:t>
      </w:r>
      <w:r>
        <w:rPr>
          <w:i/>
          <w:spacing w:val="-1"/>
        </w:rPr>
        <w:t xml:space="preserve"> </w:t>
      </w:r>
      <w:r>
        <w:rPr>
          <w:i/>
        </w:rPr>
        <w:t>opinions</w:t>
      </w:r>
    </w:p>
    <w:p w14:paraId="3706AA68"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membership of a political</w:t>
      </w:r>
      <w:r>
        <w:rPr>
          <w:i/>
          <w:spacing w:val="-6"/>
        </w:rPr>
        <w:t xml:space="preserve"> </w:t>
      </w:r>
      <w:r>
        <w:rPr>
          <w:i/>
        </w:rPr>
        <w:t>association</w:t>
      </w:r>
    </w:p>
    <w:p w14:paraId="15C43286"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religious beliefs or</w:t>
      </w:r>
      <w:r>
        <w:rPr>
          <w:i/>
          <w:spacing w:val="-3"/>
        </w:rPr>
        <w:t xml:space="preserve"> </w:t>
      </w:r>
      <w:r>
        <w:rPr>
          <w:i/>
        </w:rPr>
        <w:t>affiliations</w:t>
      </w:r>
    </w:p>
    <w:p w14:paraId="22D2F0E2"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philosophical</w:t>
      </w:r>
      <w:r>
        <w:rPr>
          <w:i/>
          <w:spacing w:val="-1"/>
        </w:rPr>
        <w:t xml:space="preserve"> </w:t>
      </w:r>
      <w:r>
        <w:rPr>
          <w:i/>
        </w:rPr>
        <w:t>beliefs</w:t>
      </w:r>
    </w:p>
    <w:p w14:paraId="116FDC68"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membership of a professional or trade</w:t>
      </w:r>
      <w:r>
        <w:rPr>
          <w:i/>
          <w:spacing w:val="-7"/>
        </w:rPr>
        <w:t xml:space="preserve"> </w:t>
      </w:r>
      <w:r>
        <w:rPr>
          <w:i/>
        </w:rPr>
        <w:t>association</w:t>
      </w:r>
    </w:p>
    <w:p w14:paraId="0B672E24"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membership of a trade</w:t>
      </w:r>
      <w:r>
        <w:rPr>
          <w:i/>
          <w:spacing w:val="-9"/>
        </w:rPr>
        <w:t xml:space="preserve"> </w:t>
      </w:r>
      <w:r>
        <w:rPr>
          <w:i/>
        </w:rPr>
        <w:t>union</w:t>
      </w:r>
    </w:p>
    <w:p w14:paraId="1061E2F0"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sexual orientation or</w:t>
      </w:r>
      <w:r>
        <w:rPr>
          <w:i/>
          <w:spacing w:val="-4"/>
        </w:rPr>
        <w:t xml:space="preserve"> </w:t>
      </w:r>
      <w:r>
        <w:rPr>
          <w:i/>
        </w:rPr>
        <w:t>practices</w:t>
      </w:r>
    </w:p>
    <w:p w14:paraId="164BCC16" w14:textId="77777777" w:rsidR="00E54C6B" w:rsidRDefault="009F64AD" w:rsidP="00A324C3">
      <w:pPr>
        <w:pStyle w:val="ListParagraph"/>
        <w:numPr>
          <w:ilvl w:val="1"/>
          <w:numId w:val="1"/>
        </w:numPr>
        <w:tabs>
          <w:tab w:val="left" w:pos="1540"/>
          <w:tab w:val="left" w:pos="1541"/>
        </w:tabs>
        <w:spacing w:beforeLines="40" w:before="96" w:afterLines="40" w:after="96" w:line="360" w:lineRule="auto"/>
        <w:ind w:hanging="361"/>
        <w:rPr>
          <w:i/>
        </w:rPr>
      </w:pPr>
      <w:r>
        <w:rPr>
          <w:i/>
        </w:rPr>
        <w:t>criminal record</w:t>
      </w:r>
    </w:p>
    <w:p w14:paraId="74E112A0" w14:textId="77777777" w:rsidR="00E54C6B" w:rsidRDefault="009F64AD" w:rsidP="00A324C3">
      <w:pPr>
        <w:pStyle w:val="ListParagraph"/>
        <w:numPr>
          <w:ilvl w:val="0"/>
          <w:numId w:val="1"/>
        </w:numPr>
        <w:tabs>
          <w:tab w:val="left" w:pos="821"/>
        </w:tabs>
        <w:spacing w:beforeLines="40" w:before="96" w:afterLines="40" w:after="96" w:line="360" w:lineRule="auto"/>
        <w:ind w:hanging="361"/>
        <w:rPr>
          <w:i/>
        </w:rPr>
      </w:pPr>
      <w:r>
        <w:rPr>
          <w:i/>
        </w:rPr>
        <w:t>health information about an</w:t>
      </w:r>
      <w:r>
        <w:rPr>
          <w:i/>
          <w:spacing w:val="-5"/>
        </w:rPr>
        <w:t xml:space="preserve"> </w:t>
      </w:r>
      <w:r>
        <w:rPr>
          <w:i/>
        </w:rPr>
        <w:t>individual</w:t>
      </w:r>
    </w:p>
    <w:p w14:paraId="79946B86" w14:textId="77777777" w:rsidR="00E54C6B" w:rsidRDefault="009F64AD" w:rsidP="00A324C3">
      <w:pPr>
        <w:pStyle w:val="ListParagraph"/>
        <w:numPr>
          <w:ilvl w:val="0"/>
          <w:numId w:val="1"/>
        </w:numPr>
        <w:tabs>
          <w:tab w:val="left" w:pos="821"/>
        </w:tabs>
        <w:spacing w:beforeLines="40" w:before="96" w:afterLines="40" w:after="96" w:line="360" w:lineRule="auto"/>
        <w:ind w:hanging="361"/>
        <w:rPr>
          <w:i/>
        </w:rPr>
      </w:pPr>
      <w:r>
        <w:rPr>
          <w:i/>
        </w:rPr>
        <w:t>genetic information about an individual that is not otherwise health</w:t>
      </w:r>
      <w:r>
        <w:rPr>
          <w:i/>
          <w:spacing w:val="-10"/>
        </w:rPr>
        <w:t xml:space="preserve"> </w:t>
      </w:r>
      <w:r>
        <w:rPr>
          <w:i/>
        </w:rPr>
        <w:t>information</w:t>
      </w:r>
    </w:p>
    <w:p w14:paraId="4DEDE6FE" w14:textId="77777777" w:rsidR="00E54C6B" w:rsidRDefault="009F64AD" w:rsidP="00A324C3">
      <w:pPr>
        <w:pStyle w:val="ListParagraph"/>
        <w:numPr>
          <w:ilvl w:val="0"/>
          <w:numId w:val="1"/>
        </w:numPr>
        <w:tabs>
          <w:tab w:val="left" w:pos="821"/>
        </w:tabs>
        <w:spacing w:beforeLines="40" w:before="96" w:afterLines="40" w:after="96" w:line="360" w:lineRule="auto"/>
        <w:ind w:right="119"/>
        <w:rPr>
          <w:i/>
        </w:rPr>
      </w:pPr>
      <w:r>
        <w:rPr>
          <w:i/>
        </w:rPr>
        <w:t>biometric information that is to be used for the purpose of automated biometric verification or biometric</w:t>
      </w:r>
      <w:r>
        <w:rPr>
          <w:i/>
          <w:spacing w:val="-1"/>
        </w:rPr>
        <w:t xml:space="preserve"> </w:t>
      </w:r>
      <w:r>
        <w:rPr>
          <w:i/>
        </w:rPr>
        <w:t>identification</w:t>
      </w:r>
    </w:p>
    <w:p w14:paraId="3AC38D18" w14:textId="77777777" w:rsidR="00E54C6B" w:rsidRDefault="009F64AD" w:rsidP="00A324C3">
      <w:pPr>
        <w:pStyle w:val="ListParagraph"/>
        <w:numPr>
          <w:ilvl w:val="0"/>
          <w:numId w:val="1"/>
        </w:numPr>
        <w:tabs>
          <w:tab w:val="left" w:pos="821"/>
        </w:tabs>
        <w:spacing w:beforeLines="40" w:before="96" w:afterLines="40" w:after="96" w:line="360" w:lineRule="auto"/>
        <w:ind w:hanging="361"/>
        <w:rPr>
          <w:i/>
        </w:rPr>
      </w:pPr>
      <w:proofErr w:type="gramStart"/>
      <w:r>
        <w:rPr>
          <w:i/>
        </w:rPr>
        <w:t>biometric</w:t>
      </w:r>
      <w:proofErr w:type="gramEnd"/>
      <w:r>
        <w:rPr>
          <w:i/>
          <w:spacing w:val="-3"/>
        </w:rPr>
        <w:t xml:space="preserve"> </w:t>
      </w:r>
      <w:r>
        <w:rPr>
          <w:i/>
        </w:rPr>
        <w:t>templates.</w:t>
      </w:r>
    </w:p>
    <w:p w14:paraId="7B089DFE" w14:textId="77777777" w:rsidR="00E54C6B" w:rsidRDefault="009F64AD" w:rsidP="00A324C3">
      <w:pPr>
        <w:pStyle w:val="BodyText"/>
        <w:spacing w:beforeLines="40" w:before="96" w:afterLines="40" w:after="96" w:line="360" w:lineRule="auto"/>
        <w:ind w:left="100"/>
      </w:pPr>
      <w:r>
        <w:t xml:space="preserve">Sensitive information attracts additional protections under the </w:t>
      </w:r>
      <w:hyperlink r:id="rId18">
        <w:r>
          <w:rPr>
            <w:color w:val="008080"/>
            <w:u w:val="single" w:color="008080"/>
          </w:rPr>
          <w:t>Privacy Act</w:t>
        </w:r>
      </w:hyperlink>
      <w:r>
        <w:t>.</w:t>
      </w:r>
    </w:p>
    <w:p w14:paraId="14A21608" w14:textId="77777777" w:rsidR="00D94890" w:rsidRDefault="00D94890">
      <w:pPr>
        <w:rPr>
          <w:sz w:val="20"/>
        </w:rPr>
      </w:pPr>
      <w:r>
        <w:rPr>
          <w:sz w:val="20"/>
        </w:rPr>
        <w:br w:type="page"/>
      </w:r>
    </w:p>
    <w:p w14:paraId="2933F505" w14:textId="77777777" w:rsidR="00E54C6B" w:rsidRDefault="009F64AD" w:rsidP="00A324C3">
      <w:pPr>
        <w:pStyle w:val="Heading1"/>
        <w:spacing w:beforeLines="40" w:before="96" w:afterLines="40" w:after="96" w:line="360" w:lineRule="auto"/>
        <w:jc w:val="left"/>
      </w:pPr>
      <w:r>
        <w:rPr>
          <w:color w:val="4471C4"/>
          <w:w w:val="105"/>
        </w:rPr>
        <w:lastRenderedPageBreak/>
        <w:t>Remaining anonymous or using a pseudonym</w:t>
      </w:r>
    </w:p>
    <w:p w14:paraId="494B7890" w14:textId="77777777" w:rsidR="00E54C6B" w:rsidRDefault="009F64AD" w:rsidP="00A324C3">
      <w:pPr>
        <w:pStyle w:val="BodyText"/>
        <w:spacing w:beforeLines="40" w:before="96" w:afterLines="40" w:after="96" w:line="360" w:lineRule="auto"/>
        <w:ind w:left="100" w:right="116"/>
        <w:rPr>
          <w:sz w:val="32"/>
        </w:rPr>
      </w:pPr>
      <w:r>
        <w:rPr>
          <w:w w:val="105"/>
        </w:rPr>
        <w:t>You have the right to request to remain anonymous or use a pseudonym when interacting with us.</w:t>
      </w:r>
      <w:r>
        <w:rPr>
          <w:spacing w:val="-10"/>
          <w:w w:val="105"/>
        </w:rPr>
        <w:t xml:space="preserve"> </w:t>
      </w:r>
      <w:r>
        <w:rPr>
          <w:w w:val="105"/>
        </w:rPr>
        <w:t>It</w:t>
      </w:r>
      <w:r>
        <w:rPr>
          <w:spacing w:val="-10"/>
          <w:w w:val="105"/>
        </w:rPr>
        <w:t xml:space="preserve"> </w:t>
      </w:r>
      <w:r>
        <w:rPr>
          <w:w w:val="105"/>
        </w:rPr>
        <w:t>may</w:t>
      </w:r>
      <w:r>
        <w:rPr>
          <w:spacing w:val="-8"/>
          <w:w w:val="105"/>
        </w:rPr>
        <w:t xml:space="preserve"> </w:t>
      </w:r>
      <w:r>
        <w:rPr>
          <w:w w:val="105"/>
        </w:rPr>
        <w:t>not</w:t>
      </w:r>
      <w:r>
        <w:rPr>
          <w:spacing w:val="-10"/>
          <w:w w:val="105"/>
        </w:rPr>
        <w:t xml:space="preserve"> </w:t>
      </w:r>
      <w:r>
        <w:rPr>
          <w:w w:val="105"/>
        </w:rPr>
        <w:t>always</w:t>
      </w:r>
      <w:r>
        <w:rPr>
          <w:spacing w:val="-7"/>
          <w:w w:val="105"/>
        </w:rPr>
        <w:t xml:space="preserve"> </w:t>
      </w:r>
      <w:r>
        <w:rPr>
          <w:w w:val="105"/>
        </w:rPr>
        <w:t>be</w:t>
      </w:r>
      <w:r>
        <w:rPr>
          <w:spacing w:val="-6"/>
          <w:w w:val="105"/>
        </w:rPr>
        <w:t xml:space="preserve"> </w:t>
      </w:r>
      <w:r>
        <w:rPr>
          <w:w w:val="105"/>
        </w:rPr>
        <w:t>possible</w:t>
      </w:r>
      <w:r>
        <w:rPr>
          <w:spacing w:val="-8"/>
          <w:w w:val="105"/>
        </w:rPr>
        <w:t xml:space="preserve"> </w:t>
      </w:r>
      <w:r>
        <w:rPr>
          <w:w w:val="105"/>
        </w:rPr>
        <w:t>or</w:t>
      </w:r>
      <w:r>
        <w:rPr>
          <w:spacing w:val="-11"/>
          <w:w w:val="105"/>
        </w:rPr>
        <w:t xml:space="preserve"> </w:t>
      </w:r>
      <w:r>
        <w:rPr>
          <w:w w:val="105"/>
        </w:rPr>
        <w:t>practical</w:t>
      </w:r>
      <w:r>
        <w:rPr>
          <w:spacing w:val="-8"/>
          <w:w w:val="105"/>
        </w:rPr>
        <w:t xml:space="preserve"> </w:t>
      </w:r>
      <w:r>
        <w:rPr>
          <w:w w:val="105"/>
        </w:rPr>
        <w:t>for</w:t>
      </w:r>
      <w:r>
        <w:rPr>
          <w:spacing w:val="-10"/>
          <w:w w:val="105"/>
        </w:rPr>
        <w:t xml:space="preserve"> </w:t>
      </w:r>
      <w:r>
        <w:rPr>
          <w:w w:val="105"/>
        </w:rPr>
        <w:t>this</w:t>
      </w:r>
      <w:r>
        <w:rPr>
          <w:spacing w:val="-6"/>
          <w:w w:val="105"/>
        </w:rPr>
        <w:t xml:space="preserve"> </w:t>
      </w:r>
      <w:r>
        <w:rPr>
          <w:w w:val="105"/>
        </w:rPr>
        <w:t>to</w:t>
      </w:r>
      <w:r>
        <w:rPr>
          <w:spacing w:val="-9"/>
          <w:w w:val="105"/>
        </w:rPr>
        <w:t xml:space="preserve"> </w:t>
      </w:r>
      <w:r>
        <w:rPr>
          <w:w w:val="105"/>
        </w:rPr>
        <w:t>occur—for</w:t>
      </w:r>
      <w:r>
        <w:rPr>
          <w:spacing w:val="-10"/>
          <w:w w:val="105"/>
        </w:rPr>
        <w:t xml:space="preserve"> </w:t>
      </w:r>
      <w:r>
        <w:rPr>
          <w:w w:val="105"/>
        </w:rPr>
        <w:t>example,</w:t>
      </w:r>
      <w:r>
        <w:rPr>
          <w:spacing w:val="-8"/>
          <w:w w:val="105"/>
        </w:rPr>
        <w:t xml:space="preserve"> </w:t>
      </w:r>
      <w:r>
        <w:rPr>
          <w:w w:val="105"/>
        </w:rPr>
        <w:t>when</w:t>
      </w:r>
      <w:r>
        <w:rPr>
          <w:spacing w:val="-9"/>
          <w:w w:val="105"/>
        </w:rPr>
        <w:t xml:space="preserve"> </w:t>
      </w:r>
      <w:r>
        <w:rPr>
          <w:w w:val="105"/>
        </w:rPr>
        <w:t>we</w:t>
      </w:r>
      <w:r>
        <w:rPr>
          <w:spacing w:val="-9"/>
          <w:w w:val="105"/>
        </w:rPr>
        <w:t xml:space="preserve"> </w:t>
      </w:r>
      <w:r>
        <w:rPr>
          <w:w w:val="105"/>
        </w:rPr>
        <w:t>assess</w:t>
      </w:r>
      <w:r>
        <w:rPr>
          <w:spacing w:val="-9"/>
          <w:w w:val="105"/>
        </w:rPr>
        <w:t xml:space="preserve"> </w:t>
      </w:r>
      <w:r>
        <w:rPr>
          <w:w w:val="105"/>
        </w:rPr>
        <w:t>your eligibility</w:t>
      </w:r>
      <w:r w:rsidR="00985A32">
        <w:rPr>
          <w:w w:val="105"/>
        </w:rPr>
        <w:t xml:space="preserve"> to make a request of the SMRC</w:t>
      </w:r>
      <w:r>
        <w:rPr>
          <w:w w:val="105"/>
        </w:rPr>
        <w:t>.</w:t>
      </w:r>
      <w:r>
        <w:rPr>
          <w:spacing w:val="-7"/>
          <w:w w:val="105"/>
        </w:rPr>
        <w:t xml:space="preserve"> </w:t>
      </w:r>
      <w:r>
        <w:rPr>
          <w:w w:val="105"/>
        </w:rPr>
        <w:t>If</w:t>
      </w:r>
      <w:r>
        <w:rPr>
          <w:spacing w:val="-11"/>
          <w:w w:val="105"/>
        </w:rPr>
        <w:t xml:space="preserve"> </w:t>
      </w:r>
      <w:r>
        <w:rPr>
          <w:w w:val="105"/>
        </w:rPr>
        <w:t>you</w:t>
      </w:r>
      <w:r>
        <w:rPr>
          <w:spacing w:val="-10"/>
          <w:w w:val="105"/>
        </w:rPr>
        <w:t xml:space="preserve"> </w:t>
      </w:r>
      <w:r>
        <w:rPr>
          <w:w w:val="105"/>
        </w:rPr>
        <w:t>request</w:t>
      </w:r>
      <w:r>
        <w:rPr>
          <w:spacing w:val="-9"/>
          <w:w w:val="105"/>
        </w:rPr>
        <w:t xml:space="preserve"> </w:t>
      </w:r>
      <w:r>
        <w:rPr>
          <w:w w:val="105"/>
        </w:rPr>
        <w:t>to</w:t>
      </w:r>
      <w:r>
        <w:rPr>
          <w:spacing w:val="-8"/>
          <w:w w:val="105"/>
        </w:rPr>
        <w:t xml:space="preserve"> </w:t>
      </w:r>
      <w:r>
        <w:rPr>
          <w:w w:val="105"/>
        </w:rPr>
        <w:t>remain</w:t>
      </w:r>
      <w:r>
        <w:rPr>
          <w:spacing w:val="-10"/>
          <w:w w:val="105"/>
        </w:rPr>
        <w:t xml:space="preserve"> </w:t>
      </w:r>
      <w:r>
        <w:rPr>
          <w:w w:val="105"/>
        </w:rPr>
        <w:t>anonymous</w:t>
      </w:r>
      <w:r>
        <w:rPr>
          <w:spacing w:val="-9"/>
          <w:w w:val="105"/>
        </w:rPr>
        <w:t xml:space="preserve"> </w:t>
      </w:r>
      <w:r>
        <w:rPr>
          <w:w w:val="105"/>
        </w:rPr>
        <w:t>or</w:t>
      </w:r>
      <w:r>
        <w:rPr>
          <w:spacing w:val="-10"/>
          <w:w w:val="105"/>
        </w:rPr>
        <w:t xml:space="preserve"> </w:t>
      </w:r>
      <w:r>
        <w:rPr>
          <w:w w:val="105"/>
        </w:rPr>
        <w:t>use</w:t>
      </w:r>
      <w:r>
        <w:rPr>
          <w:spacing w:val="-9"/>
          <w:w w:val="105"/>
        </w:rPr>
        <w:t xml:space="preserve"> </w:t>
      </w:r>
      <w:r>
        <w:rPr>
          <w:w w:val="105"/>
        </w:rPr>
        <w:t>a</w:t>
      </w:r>
      <w:r>
        <w:rPr>
          <w:spacing w:val="-9"/>
          <w:w w:val="105"/>
        </w:rPr>
        <w:t xml:space="preserve"> </w:t>
      </w:r>
      <w:r>
        <w:rPr>
          <w:w w:val="105"/>
        </w:rPr>
        <w:t>pseudonym</w:t>
      </w:r>
      <w:r>
        <w:rPr>
          <w:spacing w:val="-9"/>
          <w:w w:val="105"/>
        </w:rPr>
        <w:t xml:space="preserve"> </w:t>
      </w:r>
      <w:r>
        <w:rPr>
          <w:w w:val="105"/>
        </w:rPr>
        <w:t>when</w:t>
      </w:r>
      <w:r>
        <w:rPr>
          <w:spacing w:val="-9"/>
          <w:w w:val="105"/>
        </w:rPr>
        <w:t xml:space="preserve"> </w:t>
      </w:r>
      <w:r>
        <w:rPr>
          <w:w w:val="105"/>
        </w:rPr>
        <w:t>dealing</w:t>
      </w:r>
      <w:r>
        <w:rPr>
          <w:spacing w:val="-9"/>
          <w:w w:val="105"/>
        </w:rPr>
        <w:t xml:space="preserve"> </w:t>
      </w:r>
      <w:r>
        <w:rPr>
          <w:w w:val="105"/>
        </w:rPr>
        <w:t>with us, we will advise you if this is not possible for practical reasons</w:t>
      </w:r>
      <w:r w:rsidR="00D03E76">
        <w:rPr>
          <w:w w:val="105"/>
        </w:rPr>
        <w:t>.</w:t>
      </w:r>
      <w:r w:rsidR="00D03E76">
        <w:rPr>
          <w:w w:val="105"/>
        </w:rPr>
        <w:br/>
      </w:r>
    </w:p>
    <w:p w14:paraId="6F5D0B8B" w14:textId="77777777" w:rsidR="00E54C6B" w:rsidRDefault="009F64AD" w:rsidP="00A324C3">
      <w:pPr>
        <w:pStyle w:val="Heading1"/>
        <w:spacing w:beforeLines="40" w:before="96" w:afterLines="40" w:after="96" w:line="360" w:lineRule="auto"/>
        <w:jc w:val="left"/>
      </w:pPr>
      <w:r>
        <w:rPr>
          <w:color w:val="4471C4"/>
          <w:w w:val="105"/>
        </w:rPr>
        <w:t>Collection of your personal information</w:t>
      </w:r>
    </w:p>
    <w:p w14:paraId="5F90CE87" w14:textId="77777777" w:rsidR="00E54C6B" w:rsidRDefault="009F64AD" w:rsidP="00A324C3">
      <w:pPr>
        <w:pStyle w:val="BodyText"/>
        <w:spacing w:beforeLines="40" w:before="96" w:afterLines="40" w:after="96" w:line="360" w:lineRule="auto"/>
        <w:ind w:left="100" w:right="113"/>
        <w:rPr>
          <w:sz w:val="28"/>
        </w:rPr>
      </w:pPr>
      <w:r>
        <w:rPr>
          <w:color w:val="333333"/>
        </w:rPr>
        <w:t>We</w:t>
      </w:r>
      <w:r>
        <w:rPr>
          <w:color w:val="333333"/>
          <w:spacing w:val="-6"/>
        </w:rPr>
        <w:t xml:space="preserve"> </w:t>
      </w:r>
      <w:r>
        <w:rPr>
          <w:color w:val="333333"/>
        </w:rPr>
        <w:t>only</w:t>
      </w:r>
      <w:r>
        <w:rPr>
          <w:color w:val="333333"/>
          <w:spacing w:val="-5"/>
        </w:rPr>
        <w:t xml:space="preserve"> </w:t>
      </w:r>
      <w:r>
        <w:rPr>
          <w:color w:val="333333"/>
        </w:rPr>
        <w:t>collect</w:t>
      </w:r>
      <w:r>
        <w:rPr>
          <w:color w:val="333333"/>
          <w:spacing w:val="-5"/>
        </w:rPr>
        <w:t xml:space="preserve"> </w:t>
      </w:r>
      <w:r>
        <w:rPr>
          <w:color w:val="333333"/>
        </w:rPr>
        <w:t>personal</w:t>
      </w:r>
      <w:r>
        <w:rPr>
          <w:color w:val="333333"/>
          <w:spacing w:val="-4"/>
        </w:rPr>
        <w:t xml:space="preserve"> </w:t>
      </w:r>
      <w:r>
        <w:rPr>
          <w:color w:val="333333"/>
        </w:rPr>
        <w:t>information</w:t>
      </w:r>
      <w:r>
        <w:rPr>
          <w:color w:val="333333"/>
          <w:spacing w:val="-6"/>
        </w:rPr>
        <w:t xml:space="preserve"> </w:t>
      </w:r>
      <w:r>
        <w:rPr>
          <w:color w:val="333333"/>
        </w:rPr>
        <w:t>for</w:t>
      </w:r>
      <w:r>
        <w:rPr>
          <w:color w:val="333333"/>
          <w:spacing w:val="-6"/>
        </w:rPr>
        <w:t xml:space="preserve"> </w:t>
      </w:r>
      <w:r>
        <w:rPr>
          <w:color w:val="333333"/>
        </w:rPr>
        <w:t>purposes</w:t>
      </w:r>
      <w:r>
        <w:rPr>
          <w:color w:val="333333"/>
          <w:spacing w:val="-3"/>
        </w:rPr>
        <w:t xml:space="preserve"> </w:t>
      </w:r>
      <w:r>
        <w:rPr>
          <w:color w:val="333333"/>
        </w:rPr>
        <w:t>reasonably</w:t>
      </w:r>
      <w:r>
        <w:rPr>
          <w:color w:val="333333"/>
          <w:spacing w:val="-3"/>
        </w:rPr>
        <w:t xml:space="preserve"> </w:t>
      </w:r>
      <w:r>
        <w:rPr>
          <w:color w:val="333333"/>
        </w:rPr>
        <w:t>necessary</w:t>
      </w:r>
      <w:r>
        <w:rPr>
          <w:color w:val="333333"/>
          <w:spacing w:val="-5"/>
        </w:rPr>
        <w:t xml:space="preserve"> </w:t>
      </w:r>
      <w:r>
        <w:rPr>
          <w:color w:val="333333"/>
        </w:rPr>
        <w:t>for,</w:t>
      </w:r>
      <w:r>
        <w:rPr>
          <w:color w:val="333333"/>
          <w:spacing w:val="-5"/>
        </w:rPr>
        <w:t xml:space="preserve"> </w:t>
      </w:r>
      <w:r>
        <w:rPr>
          <w:color w:val="333333"/>
        </w:rPr>
        <w:t>or</w:t>
      </w:r>
      <w:r>
        <w:rPr>
          <w:color w:val="333333"/>
          <w:spacing w:val="-4"/>
        </w:rPr>
        <w:t xml:space="preserve"> </w:t>
      </w:r>
      <w:r>
        <w:rPr>
          <w:color w:val="333333"/>
        </w:rPr>
        <w:t>directly</w:t>
      </w:r>
      <w:r>
        <w:rPr>
          <w:color w:val="333333"/>
          <w:spacing w:val="-5"/>
        </w:rPr>
        <w:t xml:space="preserve"> </w:t>
      </w:r>
      <w:r>
        <w:rPr>
          <w:color w:val="333333"/>
        </w:rPr>
        <w:t>related</w:t>
      </w:r>
      <w:r>
        <w:rPr>
          <w:color w:val="333333"/>
          <w:spacing w:val="-6"/>
        </w:rPr>
        <w:t xml:space="preserve"> </w:t>
      </w:r>
      <w:r>
        <w:rPr>
          <w:color w:val="333333"/>
        </w:rPr>
        <w:t>to</w:t>
      </w:r>
      <w:r>
        <w:rPr>
          <w:color w:val="333333"/>
          <w:spacing w:val="-1"/>
        </w:rPr>
        <w:t xml:space="preserve"> </w:t>
      </w:r>
      <w:r w:rsidR="00985A32">
        <w:rPr>
          <w:color w:val="333333"/>
          <w:spacing w:val="-1"/>
        </w:rPr>
        <w:t xml:space="preserve">undertaking </w:t>
      </w:r>
      <w:r>
        <w:rPr>
          <w:color w:val="333333"/>
        </w:rPr>
        <w:t xml:space="preserve">our functions </w:t>
      </w:r>
      <w:r w:rsidR="00985A32">
        <w:rPr>
          <w:color w:val="333333"/>
        </w:rPr>
        <w:t xml:space="preserve">under </w:t>
      </w:r>
      <w:r w:rsidR="00985A32" w:rsidRPr="00985A32">
        <w:rPr>
          <w:rFonts w:cs="Times New Roman"/>
        </w:rPr>
        <w:t xml:space="preserve">Part XIB </w:t>
      </w:r>
      <w:r w:rsidR="00985A32">
        <w:rPr>
          <w:rFonts w:cs="Times New Roman"/>
        </w:rPr>
        <w:t>of the VEA</w:t>
      </w:r>
      <w:r>
        <w:rPr>
          <w:color w:val="333333"/>
        </w:rPr>
        <w:t xml:space="preserve">, or otherwise authorised by the </w:t>
      </w:r>
      <w:hyperlink r:id="rId19">
        <w:r>
          <w:rPr>
            <w:color w:val="008080"/>
            <w:u w:val="single" w:color="008080"/>
          </w:rPr>
          <w:t>Privacy</w:t>
        </w:r>
        <w:r>
          <w:rPr>
            <w:color w:val="008080"/>
            <w:spacing w:val="-4"/>
            <w:u w:val="single" w:color="008080"/>
          </w:rPr>
          <w:t xml:space="preserve"> </w:t>
        </w:r>
        <w:r>
          <w:rPr>
            <w:color w:val="008080"/>
            <w:u w:val="single" w:color="008080"/>
          </w:rPr>
          <w:t>Act</w:t>
        </w:r>
        <w:r>
          <w:rPr>
            <w:color w:val="333333"/>
          </w:rPr>
          <w:t>.</w:t>
        </w:r>
      </w:hyperlink>
    </w:p>
    <w:p w14:paraId="514FF4C6" w14:textId="77777777" w:rsidR="00E54C6B" w:rsidRDefault="009F64AD" w:rsidP="00A324C3">
      <w:pPr>
        <w:pStyle w:val="BodyText"/>
        <w:spacing w:beforeLines="40" w:before="96" w:afterLines="40" w:after="96" w:line="360" w:lineRule="auto"/>
        <w:ind w:left="100" w:right="115"/>
      </w:pPr>
      <w:r>
        <w:rPr>
          <w:color w:val="333333"/>
        </w:rPr>
        <w:t>Personal information (including sensitive information) will only be used or disclosed for the purpose for which it was collected unless the law requires or permits use or disclosure for another purpose or permission is given by the individual to use or disclose the information for another purpose.</w:t>
      </w:r>
    </w:p>
    <w:p w14:paraId="036E20B5" w14:textId="77777777" w:rsidR="00E54C6B" w:rsidRDefault="00E54C6B" w:rsidP="00986AF7">
      <w:pPr>
        <w:pStyle w:val="BodyText"/>
        <w:spacing w:beforeLines="40" w:before="96" w:afterLines="40" w:after="96" w:line="360" w:lineRule="auto"/>
        <w:rPr>
          <w:sz w:val="19"/>
        </w:rPr>
      </w:pPr>
    </w:p>
    <w:p w14:paraId="32E96BE3" w14:textId="77777777" w:rsidR="00E54C6B" w:rsidRDefault="009F64AD" w:rsidP="00986AF7">
      <w:pPr>
        <w:pStyle w:val="Heading2"/>
        <w:spacing w:beforeLines="40" w:before="96" w:afterLines="40" w:after="96" w:line="360" w:lineRule="auto"/>
        <w:jc w:val="left"/>
      </w:pPr>
      <w:r>
        <w:rPr>
          <w:w w:val="105"/>
        </w:rPr>
        <w:t>How we collect your information</w:t>
      </w:r>
    </w:p>
    <w:p w14:paraId="3FDCBCC8" w14:textId="77777777" w:rsidR="00985A32" w:rsidRDefault="009F64AD" w:rsidP="00D94890">
      <w:pPr>
        <w:pStyle w:val="BodyText"/>
        <w:spacing w:beforeLines="40" w:before="96" w:afterLines="40" w:after="96" w:line="360" w:lineRule="auto"/>
        <w:ind w:left="100" w:right="112"/>
        <w:rPr>
          <w:color w:val="333333"/>
        </w:rPr>
      </w:pPr>
      <w:r>
        <w:rPr>
          <w:color w:val="333333"/>
        </w:rPr>
        <w:t>Our usual practice is to collect personal information directly from you or your authorised representative</w:t>
      </w:r>
      <w:r w:rsidR="00985A32">
        <w:rPr>
          <w:color w:val="333333"/>
        </w:rPr>
        <w:t xml:space="preserve"> when you </w:t>
      </w:r>
      <w:r w:rsidR="00C16C02">
        <w:rPr>
          <w:color w:val="333333"/>
        </w:rPr>
        <w:t xml:space="preserve">communicate with us, or make a request under the VEA, </w:t>
      </w:r>
      <w:r w:rsidR="00C16C02" w:rsidRPr="00985A32">
        <w:rPr>
          <w:color w:val="333333"/>
        </w:rPr>
        <w:t xml:space="preserve">the </w:t>
      </w:r>
      <w:hyperlink r:id="rId20" w:history="1">
        <w:r w:rsidR="00060A4E" w:rsidRPr="00060A4E">
          <w:rPr>
            <w:rStyle w:val="Hyperlink"/>
          </w:rPr>
          <w:t>Freedom of Information Act 1982 (</w:t>
        </w:r>
        <w:proofErr w:type="spellStart"/>
        <w:r w:rsidR="00060A4E" w:rsidRPr="00060A4E">
          <w:rPr>
            <w:rStyle w:val="Hyperlink"/>
          </w:rPr>
          <w:t>Cth</w:t>
        </w:r>
        <w:proofErr w:type="spellEnd"/>
        <w:r w:rsidR="00060A4E" w:rsidRPr="00060A4E">
          <w:rPr>
            <w:rStyle w:val="Hyperlink"/>
          </w:rPr>
          <w:t>)</w:t>
        </w:r>
      </w:hyperlink>
      <w:r w:rsidR="00060A4E">
        <w:rPr>
          <w:color w:val="333333"/>
        </w:rPr>
        <w:t>, o</w:t>
      </w:r>
      <w:r w:rsidR="00C16C02">
        <w:rPr>
          <w:color w:val="333333"/>
        </w:rPr>
        <w:t xml:space="preserve">r the </w:t>
      </w:r>
      <w:hyperlink r:id="rId21" w:history="1">
        <w:r w:rsidR="00C16C02" w:rsidRPr="00060A4E">
          <w:rPr>
            <w:rStyle w:val="Hyperlink"/>
          </w:rPr>
          <w:t>Privacy Act</w:t>
        </w:r>
      </w:hyperlink>
      <w:r w:rsidR="00C16C02">
        <w:rPr>
          <w:color w:val="333333"/>
        </w:rPr>
        <w:t xml:space="preserve">. </w:t>
      </w:r>
    </w:p>
    <w:p w14:paraId="12430BEB" w14:textId="5A2B3D61" w:rsidR="00C16C02" w:rsidRDefault="00C16C02" w:rsidP="00D94890">
      <w:pPr>
        <w:pStyle w:val="BodyText"/>
        <w:spacing w:beforeLines="40" w:before="96" w:afterLines="40" w:after="96" w:line="360" w:lineRule="auto"/>
        <w:ind w:left="100" w:right="112"/>
        <w:rPr>
          <w:color w:val="333333"/>
        </w:rPr>
      </w:pPr>
      <w:r>
        <w:rPr>
          <w:color w:val="333333"/>
        </w:rPr>
        <w:t xml:space="preserve">We may collect limited personal information about </w:t>
      </w:r>
      <w:r w:rsidRPr="00986AF7">
        <w:rPr>
          <w:color w:val="333333"/>
        </w:rPr>
        <w:t>you</w:t>
      </w:r>
      <w:r w:rsidR="00A27AF7">
        <w:rPr>
          <w:color w:val="333333"/>
        </w:rPr>
        <w:t xml:space="preserve">, including </w:t>
      </w:r>
      <w:r w:rsidRPr="00986AF7">
        <w:rPr>
          <w:color w:val="333333"/>
        </w:rPr>
        <w:t>from DVA</w:t>
      </w:r>
      <w:r w:rsidR="00A27AF7">
        <w:rPr>
          <w:color w:val="333333"/>
        </w:rPr>
        <w:t>,</w:t>
      </w:r>
      <w:r>
        <w:rPr>
          <w:color w:val="333333"/>
        </w:rPr>
        <w:t xml:space="preserve"> if this is required to undertake our functions. For example – to confirm you are eligible to submit a request for review to the SMRC</w:t>
      </w:r>
      <w:r w:rsidR="009A5A58">
        <w:rPr>
          <w:color w:val="333333"/>
        </w:rPr>
        <w:t>, to obtain your personal details for contacting you about the conduct of a review or for the administration of SMRC activities</w:t>
      </w:r>
      <w:r>
        <w:rPr>
          <w:color w:val="333333"/>
        </w:rPr>
        <w:t xml:space="preserve">. </w:t>
      </w:r>
    </w:p>
    <w:p w14:paraId="312CDFE2" w14:textId="0BB260E1" w:rsidR="00E54C6B" w:rsidRDefault="009F64AD" w:rsidP="00D94890">
      <w:pPr>
        <w:pStyle w:val="BodyText"/>
        <w:spacing w:beforeLines="40" w:before="96" w:afterLines="40" w:after="96" w:line="360" w:lineRule="auto"/>
        <w:ind w:left="100" w:right="120"/>
        <w:rPr>
          <w:color w:val="333333"/>
        </w:rPr>
      </w:pPr>
      <w:r>
        <w:rPr>
          <w:color w:val="333333"/>
        </w:rPr>
        <w:t xml:space="preserve">In certain circumstances, where </w:t>
      </w:r>
      <w:r w:rsidR="00502DBE">
        <w:rPr>
          <w:color w:val="333333"/>
        </w:rPr>
        <w:t xml:space="preserve">required or authorised </w:t>
      </w:r>
      <w:r>
        <w:rPr>
          <w:color w:val="333333"/>
        </w:rPr>
        <w:t xml:space="preserve">by Australian law, we may also obtain personal information about you from </w:t>
      </w:r>
      <w:r w:rsidR="00C16C02">
        <w:rPr>
          <w:color w:val="333333"/>
        </w:rPr>
        <w:t xml:space="preserve">other </w:t>
      </w:r>
      <w:r>
        <w:rPr>
          <w:color w:val="333333"/>
        </w:rPr>
        <w:t>third parties.</w:t>
      </w:r>
      <w:r w:rsidR="00985A32">
        <w:rPr>
          <w:color w:val="333333"/>
        </w:rPr>
        <w:t xml:space="preserve"> </w:t>
      </w:r>
    </w:p>
    <w:p w14:paraId="6625A3C8" w14:textId="77777777" w:rsidR="00D61357" w:rsidRPr="00D61357" w:rsidRDefault="009F64AD" w:rsidP="00D94890">
      <w:pPr>
        <w:pStyle w:val="BodyText"/>
        <w:spacing w:beforeLines="40" w:before="96" w:afterLines="40" w:after="96" w:line="360" w:lineRule="auto"/>
        <w:ind w:left="100" w:right="120"/>
        <w:rPr>
          <w:b/>
          <w:bCs/>
          <w:w w:val="105"/>
          <w:sz w:val="32"/>
          <w:szCs w:val="32"/>
        </w:rPr>
      </w:pPr>
      <w:r w:rsidRPr="00D61357">
        <w:rPr>
          <w:b/>
          <w:bCs/>
          <w:w w:val="105"/>
          <w:sz w:val="32"/>
          <w:szCs w:val="32"/>
        </w:rPr>
        <w:t>Passive Data Collection</w:t>
      </w:r>
    </w:p>
    <w:p w14:paraId="4D090C58" w14:textId="5E16C63D" w:rsidR="00062FDE" w:rsidRDefault="00C16C02" w:rsidP="00D94890">
      <w:pPr>
        <w:pStyle w:val="BodyText"/>
        <w:spacing w:beforeLines="40" w:before="96" w:afterLines="40" w:after="96" w:line="360" w:lineRule="auto"/>
        <w:ind w:left="100" w:right="120"/>
        <w:rPr>
          <w:w w:val="105"/>
        </w:rPr>
      </w:pPr>
      <w:r>
        <w:t xml:space="preserve">The SMRC’s website is managed by </w:t>
      </w:r>
      <w:r w:rsidR="00D03E76">
        <w:t xml:space="preserve">DVA. </w:t>
      </w:r>
      <w:r>
        <w:t>C</w:t>
      </w:r>
      <w:r w:rsidR="009F64AD">
        <w:t>ertain data</w:t>
      </w:r>
      <w:r>
        <w:t xml:space="preserve"> </w:t>
      </w:r>
      <w:r w:rsidR="00D61357">
        <w:t>may be</w:t>
      </w:r>
      <w:r>
        <w:t xml:space="preserve"> collected</w:t>
      </w:r>
      <w:r w:rsidR="009F64AD">
        <w:t xml:space="preserve"> </w:t>
      </w:r>
      <w:r>
        <w:t xml:space="preserve">by </w:t>
      </w:r>
      <w:r w:rsidR="00D03E76">
        <w:t>DVA</w:t>
      </w:r>
      <w:r>
        <w:t xml:space="preserve"> </w:t>
      </w:r>
      <w:r w:rsidR="009F64AD">
        <w:t>automatically, as users navigate from page to page on our website. This is called ‘passive data’ collection and is done through the use of cookies, web beacons and other mechanisms.</w:t>
      </w:r>
      <w:r w:rsidR="00062FDE" w:rsidRPr="00062FDE">
        <w:rPr>
          <w:w w:val="105"/>
        </w:rPr>
        <w:t xml:space="preserve"> </w:t>
      </w:r>
    </w:p>
    <w:p w14:paraId="6F2B59E4" w14:textId="77777777" w:rsidR="00D03E76" w:rsidRDefault="00C16C02" w:rsidP="00D94890">
      <w:pPr>
        <w:spacing w:beforeLines="40" w:before="96" w:afterLines="40" w:after="96" w:line="360" w:lineRule="auto"/>
        <w:ind w:left="100"/>
      </w:pPr>
      <w:r w:rsidRPr="00986AF7">
        <w:t>Further informa</w:t>
      </w:r>
      <w:r w:rsidR="008316D3" w:rsidRPr="00986AF7">
        <w:t xml:space="preserve">tion on the collection and management of passive data is available on </w:t>
      </w:r>
      <w:hyperlink r:id="rId22" w:history="1">
        <w:r w:rsidR="00D03E76" w:rsidRPr="00986AF7">
          <w:t>DVA’s</w:t>
        </w:r>
        <w:r w:rsidR="008316D3" w:rsidRPr="00986AF7">
          <w:t xml:space="preserve"> website.</w:t>
        </w:r>
        <w:r w:rsidR="008316D3">
          <w:rPr>
            <w:rStyle w:val="Hyperlink"/>
          </w:rPr>
          <w:t xml:space="preserve"> </w:t>
        </w:r>
      </w:hyperlink>
    </w:p>
    <w:p w14:paraId="6D247C6E" w14:textId="77777777" w:rsidR="00D94890" w:rsidRDefault="00D94890">
      <w:pPr>
        <w:rPr>
          <w:b/>
          <w:bCs/>
          <w:w w:val="105"/>
          <w:sz w:val="32"/>
          <w:szCs w:val="32"/>
        </w:rPr>
      </w:pPr>
      <w:r>
        <w:rPr>
          <w:w w:val="105"/>
        </w:rPr>
        <w:br w:type="page"/>
      </w:r>
    </w:p>
    <w:p w14:paraId="2BC68ADD" w14:textId="77777777" w:rsidR="00E54C6B" w:rsidRDefault="009F64AD" w:rsidP="00D94890">
      <w:pPr>
        <w:pStyle w:val="Heading2"/>
        <w:spacing w:beforeLines="40" w:before="96" w:afterLines="40" w:after="96" w:line="360" w:lineRule="auto"/>
        <w:ind w:left="0"/>
        <w:jc w:val="left"/>
      </w:pPr>
      <w:r>
        <w:rPr>
          <w:w w:val="105"/>
        </w:rPr>
        <w:lastRenderedPageBreak/>
        <w:t>What we collect</w:t>
      </w:r>
    </w:p>
    <w:p w14:paraId="7ACA0058" w14:textId="77777777" w:rsidR="008316D3" w:rsidRPr="008316D3" w:rsidRDefault="008316D3" w:rsidP="00D94890">
      <w:pPr>
        <w:pStyle w:val="BodyText"/>
        <w:spacing w:beforeLines="40" w:before="96" w:afterLines="40" w:after="96" w:line="360" w:lineRule="auto"/>
        <w:ind w:right="118"/>
        <w:rPr>
          <w:w w:val="105"/>
        </w:rPr>
      </w:pPr>
      <w:r w:rsidRPr="008316D3">
        <w:rPr>
          <w:w w:val="105"/>
        </w:rPr>
        <w:t xml:space="preserve">We will only collect sensitive personal information (such as health information) if it is reasonably necessary for, or directly related to, one or more of our functions or activities. </w:t>
      </w:r>
    </w:p>
    <w:p w14:paraId="327C3BC9" w14:textId="77777777" w:rsidR="008316D3" w:rsidRDefault="009F64AD" w:rsidP="00D94890">
      <w:pPr>
        <w:pStyle w:val="BodyText"/>
        <w:spacing w:beforeLines="40" w:before="96" w:afterLines="40" w:after="96" w:line="360" w:lineRule="auto"/>
        <w:ind w:right="118"/>
        <w:rPr>
          <w:w w:val="105"/>
        </w:rPr>
      </w:pPr>
      <w:r>
        <w:rPr>
          <w:w w:val="105"/>
        </w:rPr>
        <w:t>The personal information we collect will vary significantly depending on what we require to perform our functions and activities.</w:t>
      </w:r>
    </w:p>
    <w:p w14:paraId="630E65C2" w14:textId="77777777" w:rsidR="008316D3" w:rsidRPr="008316D3" w:rsidRDefault="008316D3" w:rsidP="00D94890">
      <w:pPr>
        <w:pStyle w:val="BodyText"/>
        <w:spacing w:beforeLines="40" w:before="96" w:afterLines="40" w:after="96" w:line="360" w:lineRule="auto"/>
        <w:ind w:right="118"/>
        <w:rPr>
          <w:w w:val="105"/>
        </w:rPr>
      </w:pPr>
      <w:r>
        <w:rPr>
          <w:w w:val="105"/>
        </w:rPr>
        <w:t>As an example, t</w:t>
      </w:r>
      <w:r w:rsidRPr="008316D3">
        <w:rPr>
          <w:w w:val="105"/>
        </w:rPr>
        <w:t xml:space="preserve">he type of personal information </w:t>
      </w:r>
      <w:r>
        <w:rPr>
          <w:w w:val="105"/>
        </w:rPr>
        <w:t>we would usually</w:t>
      </w:r>
      <w:r w:rsidRPr="008316D3">
        <w:rPr>
          <w:w w:val="105"/>
        </w:rPr>
        <w:t xml:space="preserve"> collect from an eligible person seeking a SMRC review </w:t>
      </w:r>
      <w:r w:rsidR="00B06458">
        <w:rPr>
          <w:w w:val="105"/>
        </w:rPr>
        <w:t>may include</w:t>
      </w:r>
      <w:r w:rsidRPr="008316D3">
        <w:rPr>
          <w:w w:val="105"/>
        </w:rPr>
        <w:t xml:space="preserve">: </w:t>
      </w:r>
    </w:p>
    <w:p w14:paraId="3A62B837" w14:textId="77777777" w:rsidR="008316D3" w:rsidRPr="008316D3" w:rsidRDefault="008316D3" w:rsidP="00986AF7">
      <w:pPr>
        <w:pStyle w:val="BodyText"/>
        <w:numPr>
          <w:ilvl w:val="0"/>
          <w:numId w:val="13"/>
        </w:numPr>
        <w:spacing w:beforeLines="40" w:before="96" w:afterLines="40" w:after="96" w:line="360" w:lineRule="auto"/>
        <w:ind w:right="118"/>
        <w:rPr>
          <w:w w:val="105"/>
        </w:rPr>
      </w:pPr>
      <w:r w:rsidRPr="008316D3">
        <w:rPr>
          <w:w w:val="105"/>
        </w:rPr>
        <w:t>Personal details such as your name and date of birth</w:t>
      </w:r>
    </w:p>
    <w:p w14:paraId="7841EFAB" w14:textId="77777777" w:rsidR="008316D3" w:rsidRPr="008316D3" w:rsidRDefault="008316D3" w:rsidP="00986AF7">
      <w:pPr>
        <w:pStyle w:val="BodyText"/>
        <w:numPr>
          <w:ilvl w:val="0"/>
          <w:numId w:val="13"/>
        </w:numPr>
        <w:spacing w:beforeLines="40" w:before="96" w:afterLines="40" w:after="96" w:line="360" w:lineRule="auto"/>
        <w:ind w:right="118"/>
        <w:rPr>
          <w:w w:val="105"/>
        </w:rPr>
      </w:pPr>
      <w:r w:rsidRPr="008316D3">
        <w:rPr>
          <w:w w:val="105"/>
        </w:rPr>
        <w:t>Contact details</w:t>
      </w:r>
    </w:p>
    <w:p w14:paraId="14945D39" w14:textId="77777777" w:rsidR="008316D3" w:rsidRPr="008316D3" w:rsidRDefault="008316D3" w:rsidP="00986AF7">
      <w:pPr>
        <w:pStyle w:val="BodyText"/>
        <w:numPr>
          <w:ilvl w:val="0"/>
          <w:numId w:val="13"/>
        </w:numPr>
        <w:spacing w:beforeLines="40" w:before="96" w:afterLines="40" w:after="96" w:line="360" w:lineRule="auto"/>
        <w:ind w:right="118"/>
        <w:rPr>
          <w:w w:val="105"/>
        </w:rPr>
      </w:pPr>
      <w:r w:rsidRPr="008316D3">
        <w:rPr>
          <w:w w:val="105"/>
        </w:rPr>
        <w:t>Information about authorised representatives</w:t>
      </w:r>
    </w:p>
    <w:p w14:paraId="1AC90EFA" w14:textId="77777777" w:rsidR="008316D3" w:rsidRDefault="008316D3" w:rsidP="00986AF7">
      <w:pPr>
        <w:pStyle w:val="BodyText"/>
        <w:numPr>
          <w:ilvl w:val="0"/>
          <w:numId w:val="13"/>
        </w:numPr>
        <w:spacing w:beforeLines="40" w:before="96" w:afterLines="40" w:after="96" w:line="360" w:lineRule="auto"/>
        <w:ind w:right="118"/>
        <w:rPr>
          <w:w w:val="105"/>
        </w:rPr>
      </w:pPr>
      <w:r w:rsidRPr="008316D3">
        <w:rPr>
          <w:w w:val="105"/>
        </w:rPr>
        <w:t xml:space="preserve">Details of your military service and/or your </w:t>
      </w:r>
      <w:r>
        <w:rPr>
          <w:w w:val="105"/>
        </w:rPr>
        <w:t>e</w:t>
      </w:r>
      <w:r w:rsidRPr="008316D3">
        <w:rPr>
          <w:w w:val="105"/>
        </w:rPr>
        <w:t>ligi</w:t>
      </w:r>
      <w:r>
        <w:rPr>
          <w:w w:val="105"/>
        </w:rPr>
        <w:t>bility to seek a review.</w:t>
      </w:r>
    </w:p>
    <w:p w14:paraId="2E505A4C" w14:textId="77777777" w:rsidR="008316D3" w:rsidRPr="008316D3" w:rsidRDefault="008316D3" w:rsidP="00D94890">
      <w:pPr>
        <w:pStyle w:val="BodyText"/>
        <w:spacing w:beforeLines="40" w:before="96" w:afterLines="40" w:after="96" w:line="360" w:lineRule="auto"/>
        <w:ind w:left="142" w:right="118"/>
        <w:rPr>
          <w:w w:val="105"/>
        </w:rPr>
      </w:pPr>
      <w:r>
        <w:rPr>
          <w:w w:val="105"/>
        </w:rPr>
        <w:t xml:space="preserve">We may collect more detailed information, if necessary to undertake our functions and activities. For example, we may request your bank details </w:t>
      </w:r>
      <w:r w:rsidR="009A5A58">
        <w:rPr>
          <w:w w:val="105"/>
        </w:rPr>
        <w:t xml:space="preserve">if necessary </w:t>
      </w:r>
      <w:r>
        <w:rPr>
          <w:w w:val="105"/>
        </w:rPr>
        <w:t>to reimburse you for costs as</w:t>
      </w:r>
      <w:r w:rsidR="00D03E76">
        <w:rPr>
          <w:w w:val="105"/>
        </w:rPr>
        <w:t xml:space="preserve">sociated with eligible travel. </w:t>
      </w:r>
    </w:p>
    <w:p w14:paraId="5BA4E867" w14:textId="17D85743" w:rsidR="008316D3" w:rsidRPr="008316D3" w:rsidRDefault="008316D3" w:rsidP="00D94890">
      <w:pPr>
        <w:pStyle w:val="BodyText"/>
        <w:spacing w:beforeLines="40" w:before="96" w:afterLines="40" w:after="96" w:line="360" w:lineRule="auto"/>
        <w:ind w:left="142" w:right="118"/>
        <w:rPr>
          <w:w w:val="105"/>
        </w:rPr>
      </w:pPr>
      <w:r w:rsidRPr="008316D3">
        <w:rPr>
          <w:w w:val="105"/>
        </w:rPr>
        <w:t xml:space="preserve">In some circumstances, the information may include sensitive </w:t>
      </w:r>
      <w:r>
        <w:rPr>
          <w:w w:val="105"/>
        </w:rPr>
        <w:t>information such as h</w:t>
      </w:r>
      <w:r w:rsidRPr="008316D3">
        <w:rPr>
          <w:w w:val="105"/>
        </w:rPr>
        <w:t>ealth information (including medical information, attendant requirements, and any disability or injury you may have)</w:t>
      </w:r>
      <w:r w:rsidR="00502DBE">
        <w:rPr>
          <w:w w:val="105"/>
        </w:rPr>
        <w:t xml:space="preserve"> </w:t>
      </w:r>
      <w:r w:rsidR="00A27AF7">
        <w:rPr>
          <w:w w:val="105"/>
        </w:rPr>
        <w:t>for example,</w:t>
      </w:r>
      <w:r w:rsidR="009A5A58">
        <w:rPr>
          <w:w w:val="105"/>
        </w:rPr>
        <w:t xml:space="preserve"> </w:t>
      </w:r>
      <w:r w:rsidR="009A5A58" w:rsidRPr="00986AF7">
        <w:rPr>
          <w:w w:val="105"/>
        </w:rPr>
        <w:t>to assist with attendance during SMRC hearings</w:t>
      </w:r>
      <w:r w:rsidR="009A5A58">
        <w:rPr>
          <w:w w:val="105"/>
        </w:rPr>
        <w:t xml:space="preserve"> </w:t>
      </w:r>
      <w:r>
        <w:rPr>
          <w:w w:val="105"/>
        </w:rPr>
        <w:t xml:space="preserve">and </w:t>
      </w:r>
      <w:r w:rsidRPr="008316D3">
        <w:rPr>
          <w:w w:val="105"/>
        </w:rPr>
        <w:t>photographs and voice or video recordings of you</w:t>
      </w:r>
      <w:r w:rsidR="009A5A58">
        <w:rPr>
          <w:w w:val="105"/>
        </w:rPr>
        <w:t xml:space="preserve"> if hearings are recorded</w:t>
      </w:r>
      <w:r>
        <w:rPr>
          <w:w w:val="105"/>
        </w:rPr>
        <w:t>.</w:t>
      </w:r>
    </w:p>
    <w:p w14:paraId="6074AC9B" w14:textId="4C442DA2" w:rsidR="00E54C6B" w:rsidRPr="00986AF7" w:rsidRDefault="009F64AD" w:rsidP="00D94890">
      <w:pPr>
        <w:pStyle w:val="BodyText"/>
        <w:spacing w:beforeLines="40" w:before="96" w:afterLines="40" w:after="96" w:line="360" w:lineRule="auto"/>
        <w:ind w:left="142" w:right="118"/>
        <w:rPr>
          <w:w w:val="105"/>
        </w:rPr>
      </w:pPr>
      <w:r w:rsidRPr="00986AF7">
        <w:rPr>
          <w:w w:val="105"/>
        </w:rPr>
        <w:t>Sometimes we may collect sensitive personal information without your consent, such as when it is required or authorised by law, or court or tribunal order.</w:t>
      </w:r>
    </w:p>
    <w:p w14:paraId="770E9371" w14:textId="77777777" w:rsidR="00E54C6B" w:rsidRDefault="009F64AD" w:rsidP="00D94890">
      <w:pPr>
        <w:pStyle w:val="Heading1"/>
        <w:spacing w:beforeLines="40" w:before="96" w:afterLines="40" w:after="96" w:line="360" w:lineRule="auto"/>
        <w:ind w:left="142"/>
        <w:jc w:val="left"/>
      </w:pPr>
      <w:r>
        <w:rPr>
          <w:color w:val="4471C4"/>
          <w:w w:val="105"/>
        </w:rPr>
        <w:t>How we use and disclose personal information</w:t>
      </w:r>
    </w:p>
    <w:p w14:paraId="053B4DCA" w14:textId="77777777" w:rsidR="008316D3" w:rsidRDefault="00460910" w:rsidP="00D94890">
      <w:pPr>
        <w:pStyle w:val="BodyText"/>
        <w:spacing w:beforeLines="40" w:before="96" w:afterLines="40" w:after="96" w:line="360" w:lineRule="auto"/>
        <w:ind w:left="142" w:right="118"/>
        <w:rPr>
          <w:w w:val="105"/>
        </w:rPr>
      </w:pPr>
      <w:r>
        <w:rPr>
          <w:w w:val="105"/>
        </w:rPr>
        <w:t xml:space="preserve">The SMRC </w:t>
      </w:r>
      <w:r w:rsidR="009F64AD">
        <w:rPr>
          <w:w w:val="105"/>
        </w:rPr>
        <w:t xml:space="preserve">generally uses and discloses personal information only for the primary purpose for which it is collected. In certain circumstances, we may use personal information for another purpose but only where this would be authorised by the </w:t>
      </w:r>
      <w:hyperlink r:id="rId23">
        <w:r w:rsidR="009F64AD">
          <w:rPr>
            <w:color w:val="008080"/>
            <w:w w:val="105"/>
            <w:u w:val="single" w:color="008080"/>
          </w:rPr>
          <w:t>Privacy Act</w:t>
        </w:r>
      </w:hyperlink>
      <w:r w:rsidR="009F64AD">
        <w:rPr>
          <w:w w:val="105"/>
        </w:rPr>
        <w:t xml:space="preserve">. </w:t>
      </w:r>
    </w:p>
    <w:p w14:paraId="4F23FC0C" w14:textId="77777777" w:rsidR="00477263" w:rsidRDefault="00477263" w:rsidP="00D94890">
      <w:pPr>
        <w:pStyle w:val="BodyText"/>
        <w:spacing w:beforeLines="40" w:before="96" w:afterLines="40" w:after="96" w:line="360" w:lineRule="auto"/>
        <w:ind w:left="142" w:right="118"/>
        <w:rPr>
          <w:w w:val="105"/>
        </w:rPr>
      </w:pPr>
      <w:r>
        <w:rPr>
          <w:w w:val="105"/>
        </w:rPr>
        <w:t>This may include where you have consented to this secondary purpose or where the secondary purpose is required or authorised by law.</w:t>
      </w:r>
    </w:p>
    <w:p w14:paraId="32894502" w14:textId="77777777" w:rsidR="00E54C6B" w:rsidRPr="00986AF7" w:rsidRDefault="009F64AD" w:rsidP="00D94890">
      <w:pPr>
        <w:pStyle w:val="BodyText"/>
        <w:spacing w:beforeLines="40" w:before="96" w:afterLines="40" w:after="96" w:line="360" w:lineRule="auto"/>
        <w:ind w:left="142"/>
      </w:pPr>
      <w:r>
        <w:rPr>
          <w:w w:val="105"/>
        </w:rPr>
        <w:t>Some</w:t>
      </w:r>
      <w:r w:rsidR="00477263">
        <w:rPr>
          <w:w w:val="105"/>
        </w:rPr>
        <w:t xml:space="preserve"> </w:t>
      </w:r>
      <w:r>
        <w:rPr>
          <w:w w:val="105"/>
        </w:rPr>
        <w:t>examples of where we might use personal information for a secondary purpose include:</w:t>
      </w:r>
    </w:p>
    <w:p w14:paraId="57291FBD" w14:textId="77777777" w:rsidR="00460910" w:rsidRPr="00477263" w:rsidRDefault="009F64AD" w:rsidP="00D61357">
      <w:pPr>
        <w:pStyle w:val="BodyText"/>
        <w:numPr>
          <w:ilvl w:val="0"/>
          <w:numId w:val="15"/>
        </w:numPr>
        <w:spacing w:beforeLines="40" w:before="96" w:afterLines="40" w:after="96" w:line="360" w:lineRule="auto"/>
        <w:rPr>
          <w:rFonts w:asciiTheme="minorHAnsi" w:hAnsiTheme="minorHAnsi" w:cstheme="minorHAnsi"/>
        </w:rPr>
      </w:pPr>
      <w:r w:rsidRPr="00477263">
        <w:rPr>
          <w:rFonts w:asciiTheme="minorHAnsi" w:hAnsiTheme="minorHAnsi" w:cstheme="minorHAnsi"/>
          <w:w w:val="105"/>
        </w:rPr>
        <w:t>Where we have been compelled by a Court or Tribunal to produce certain</w:t>
      </w:r>
      <w:r w:rsidRPr="00477263">
        <w:rPr>
          <w:rFonts w:asciiTheme="minorHAnsi" w:hAnsiTheme="minorHAnsi" w:cstheme="minorHAnsi"/>
          <w:spacing w:val="-26"/>
          <w:w w:val="105"/>
        </w:rPr>
        <w:t xml:space="preserve"> </w:t>
      </w:r>
      <w:r w:rsidRPr="00477263">
        <w:rPr>
          <w:rFonts w:asciiTheme="minorHAnsi" w:hAnsiTheme="minorHAnsi" w:cstheme="minorHAnsi"/>
          <w:w w:val="105"/>
        </w:rPr>
        <w:t>information</w:t>
      </w:r>
    </w:p>
    <w:p w14:paraId="5FB37079" w14:textId="77777777" w:rsidR="00E54C6B" w:rsidRPr="00986AF7" w:rsidRDefault="009F64AD" w:rsidP="00D61357">
      <w:pPr>
        <w:pStyle w:val="BodyText"/>
        <w:numPr>
          <w:ilvl w:val="0"/>
          <w:numId w:val="5"/>
        </w:numPr>
        <w:spacing w:beforeLines="40" w:before="96" w:afterLines="40" w:after="96" w:line="360" w:lineRule="auto"/>
        <w:rPr>
          <w:rFonts w:asciiTheme="minorHAnsi" w:hAnsiTheme="minorHAnsi" w:cstheme="minorHAnsi"/>
        </w:rPr>
      </w:pPr>
      <w:r w:rsidRPr="00477263">
        <w:rPr>
          <w:rFonts w:asciiTheme="minorHAnsi" w:hAnsiTheme="minorHAnsi" w:cstheme="minorHAnsi"/>
          <w:w w:val="105"/>
        </w:rPr>
        <w:t>Where we have collected information for use in a particular program and we use the information to make service improvements to that</w:t>
      </w:r>
      <w:r w:rsidRPr="00477263">
        <w:rPr>
          <w:rFonts w:asciiTheme="minorHAnsi" w:hAnsiTheme="minorHAnsi" w:cstheme="minorHAnsi"/>
          <w:spacing w:val="4"/>
          <w:w w:val="105"/>
        </w:rPr>
        <w:t xml:space="preserve"> </w:t>
      </w:r>
      <w:r w:rsidRPr="00477263">
        <w:rPr>
          <w:rFonts w:asciiTheme="minorHAnsi" w:hAnsiTheme="minorHAnsi" w:cstheme="minorHAnsi"/>
          <w:w w:val="105"/>
        </w:rPr>
        <w:t>program.</w:t>
      </w:r>
    </w:p>
    <w:p w14:paraId="01EEB17F" w14:textId="77777777" w:rsidR="00D94890" w:rsidRDefault="00D94890" w:rsidP="00986AF7">
      <w:pPr>
        <w:pStyle w:val="Heading2"/>
        <w:spacing w:beforeLines="40" w:before="96" w:afterLines="40" w:after="96" w:line="360" w:lineRule="auto"/>
        <w:jc w:val="left"/>
        <w:rPr>
          <w:w w:val="105"/>
        </w:rPr>
      </w:pPr>
    </w:p>
    <w:p w14:paraId="3D1BF8F4" w14:textId="77777777" w:rsidR="00E54C6B" w:rsidRDefault="009F64AD" w:rsidP="00986AF7">
      <w:pPr>
        <w:pStyle w:val="Heading2"/>
        <w:spacing w:beforeLines="40" w:before="96" w:afterLines="40" w:after="96" w:line="360" w:lineRule="auto"/>
        <w:jc w:val="left"/>
      </w:pPr>
      <w:r>
        <w:rPr>
          <w:w w:val="105"/>
        </w:rPr>
        <w:lastRenderedPageBreak/>
        <w:t xml:space="preserve">To </w:t>
      </w:r>
      <w:r w:rsidR="00477263">
        <w:rPr>
          <w:w w:val="105"/>
        </w:rPr>
        <w:t>undertake reviews</w:t>
      </w:r>
      <w:r w:rsidR="002C4F69">
        <w:rPr>
          <w:w w:val="105"/>
        </w:rPr>
        <w:t>:</w:t>
      </w:r>
      <w:r w:rsidR="00477263">
        <w:rPr>
          <w:w w:val="105"/>
        </w:rPr>
        <w:t xml:space="preserve"> </w:t>
      </w:r>
    </w:p>
    <w:p w14:paraId="752A7BBC" w14:textId="77777777" w:rsidR="002C4F69" w:rsidRDefault="002C4F69" w:rsidP="002C4F69">
      <w:pPr>
        <w:pStyle w:val="Heading2"/>
        <w:spacing w:beforeLines="40" w:before="96" w:afterLines="40" w:after="96" w:line="360" w:lineRule="auto"/>
        <w:jc w:val="left"/>
      </w:pPr>
      <w:r>
        <w:rPr>
          <w:w w:val="105"/>
        </w:rPr>
        <w:t>For Applicants</w:t>
      </w:r>
    </w:p>
    <w:p w14:paraId="79D9DCFF" w14:textId="77777777" w:rsidR="00E54C6B" w:rsidRDefault="00477263" w:rsidP="00986AF7">
      <w:pPr>
        <w:pStyle w:val="BodyText"/>
        <w:spacing w:beforeLines="40" w:before="96" w:afterLines="40" w:after="96" w:line="360" w:lineRule="auto"/>
        <w:ind w:left="100"/>
      </w:pPr>
      <w:r>
        <w:rPr>
          <w:color w:val="212121"/>
        </w:rPr>
        <w:t xml:space="preserve">We use personal information to undertake reviews of certain decisions of the RMA, as outlined under section </w:t>
      </w:r>
      <w:hyperlink r:id="rId24" w:anchor="_Toc118283183" w:history="1">
        <w:r w:rsidRPr="00D03E76">
          <w:rPr>
            <w:rStyle w:val="Hyperlink"/>
          </w:rPr>
          <w:t>XIB of the VEA</w:t>
        </w:r>
      </w:hyperlink>
      <w:r>
        <w:rPr>
          <w:color w:val="212121"/>
        </w:rPr>
        <w:t xml:space="preserve">. </w:t>
      </w:r>
      <w:r w:rsidR="009F64AD">
        <w:rPr>
          <w:color w:val="212121"/>
        </w:rPr>
        <w:t>For example, we may use your personal information</w:t>
      </w:r>
      <w:r w:rsidR="009F64AD">
        <w:rPr>
          <w:color w:val="212121"/>
          <w:spacing w:val="-8"/>
        </w:rPr>
        <w:t xml:space="preserve"> </w:t>
      </w:r>
      <w:r w:rsidR="009F64AD">
        <w:rPr>
          <w:color w:val="212121"/>
        </w:rPr>
        <w:t>to:</w:t>
      </w:r>
    </w:p>
    <w:p w14:paraId="36000CA9" w14:textId="77777777" w:rsidR="00477263" w:rsidRDefault="009F64AD" w:rsidP="00986AF7">
      <w:pPr>
        <w:pStyle w:val="BodyText"/>
        <w:numPr>
          <w:ilvl w:val="0"/>
          <w:numId w:val="5"/>
        </w:numPr>
        <w:spacing w:beforeLines="40" w:before="96" w:afterLines="40" w:after="96" w:line="360" w:lineRule="auto"/>
        <w:rPr>
          <w:rFonts w:asciiTheme="minorHAnsi" w:hAnsiTheme="minorHAnsi" w:cstheme="minorHAnsi"/>
        </w:rPr>
      </w:pPr>
      <w:r w:rsidRPr="00477263">
        <w:rPr>
          <w:rFonts w:asciiTheme="minorHAnsi" w:hAnsiTheme="minorHAnsi" w:cstheme="minorHAnsi"/>
        </w:rPr>
        <w:t xml:space="preserve">communicate with you </w:t>
      </w:r>
    </w:p>
    <w:p w14:paraId="3AF28A22" w14:textId="77777777" w:rsidR="002B7D71" w:rsidRPr="00477263" w:rsidRDefault="009F64AD" w:rsidP="00986AF7">
      <w:pPr>
        <w:pStyle w:val="BodyText"/>
        <w:numPr>
          <w:ilvl w:val="0"/>
          <w:numId w:val="5"/>
        </w:numPr>
        <w:spacing w:beforeLines="40" w:before="96" w:afterLines="40" w:after="96" w:line="360" w:lineRule="auto"/>
      </w:pPr>
      <w:r w:rsidRPr="00477263">
        <w:rPr>
          <w:rFonts w:asciiTheme="minorHAnsi" w:hAnsiTheme="minorHAnsi" w:cstheme="minorHAnsi"/>
        </w:rPr>
        <w:t xml:space="preserve">verify your identity and eligibility </w:t>
      </w:r>
    </w:p>
    <w:p w14:paraId="05AA12EC" w14:textId="77777777" w:rsidR="00477263" w:rsidRDefault="009F64AD" w:rsidP="00986AF7">
      <w:pPr>
        <w:pStyle w:val="BodyText"/>
        <w:numPr>
          <w:ilvl w:val="0"/>
          <w:numId w:val="5"/>
        </w:numPr>
        <w:spacing w:beforeLines="40" w:before="96" w:afterLines="40" w:after="96" w:line="360" w:lineRule="auto"/>
        <w:rPr>
          <w:rFonts w:asciiTheme="minorHAnsi" w:hAnsiTheme="minorHAnsi" w:cstheme="minorHAnsi"/>
        </w:rPr>
      </w:pPr>
      <w:r w:rsidRPr="00477263">
        <w:rPr>
          <w:rFonts w:asciiTheme="minorHAnsi" w:hAnsiTheme="minorHAnsi" w:cstheme="minorHAnsi"/>
        </w:rPr>
        <w:t>investigate fraud, including internal fraud</w:t>
      </w:r>
    </w:p>
    <w:p w14:paraId="68A48FAB" w14:textId="77777777" w:rsidR="00E54C6B" w:rsidRPr="00D03E76" w:rsidRDefault="009F64AD" w:rsidP="00986AF7">
      <w:pPr>
        <w:pStyle w:val="BodyText"/>
        <w:numPr>
          <w:ilvl w:val="0"/>
          <w:numId w:val="5"/>
        </w:numPr>
        <w:spacing w:beforeLines="40" w:before="96" w:afterLines="40" w:after="96" w:line="360" w:lineRule="auto"/>
        <w:rPr>
          <w:rFonts w:asciiTheme="minorHAnsi" w:hAnsiTheme="minorHAnsi" w:cstheme="minorHAnsi"/>
        </w:rPr>
      </w:pPr>
      <w:r w:rsidRPr="00477263">
        <w:rPr>
          <w:rFonts w:asciiTheme="minorHAnsi" w:hAnsiTheme="minorHAnsi" w:cstheme="minorHAnsi"/>
        </w:rPr>
        <w:t>manage complaints and feedback</w:t>
      </w:r>
    </w:p>
    <w:p w14:paraId="0C288C35" w14:textId="19FCB215" w:rsidR="00E54C6B" w:rsidRPr="00986AF7" w:rsidRDefault="00477263" w:rsidP="00D94890">
      <w:pPr>
        <w:widowControl/>
        <w:autoSpaceDE/>
        <w:autoSpaceDN/>
        <w:spacing w:beforeLines="40" w:before="96" w:afterLines="40" w:after="96" w:line="360" w:lineRule="auto"/>
        <w:rPr>
          <w:rFonts w:cs="Times New Roman"/>
        </w:rPr>
      </w:pPr>
      <w:r w:rsidRPr="00477263">
        <w:rPr>
          <w:rFonts w:cs="Times New Roman"/>
        </w:rPr>
        <w:t xml:space="preserve">If you have requested the SMRC undertake a review of a decision made by the </w:t>
      </w:r>
      <w:r w:rsidR="00D03E76">
        <w:rPr>
          <w:rFonts w:cs="Times New Roman"/>
        </w:rPr>
        <w:t>R</w:t>
      </w:r>
      <w:r w:rsidRPr="00477263">
        <w:rPr>
          <w:rFonts w:cs="Times New Roman"/>
        </w:rPr>
        <w:t xml:space="preserve">MA, we may disclose your personal details to </w:t>
      </w:r>
      <w:r w:rsidR="00D61357">
        <w:rPr>
          <w:rFonts w:cs="Times New Roman"/>
        </w:rPr>
        <w:t xml:space="preserve">current or potential councillors </w:t>
      </w:r>
      <w:r w:rsidRPr="00477263">
        <w:rPr>
          <w:rFonts w:cs="Times New Roman"/>
        </w:rPr>
        <w:t xml:space="preserve">as part of confirming whether a conflict of interest may exist. </w:t>
      </w:r>
      <w:r w:rsidR="00921CAB">
        <w:rPr>
          <w:rFonts w:cs="Times New Roman"/>
        </w:rPr>
        <w:t xml:space="preserve">Your </w:t>
      </w:r>
      <w:r w:rsidR="00D61357">
        <w:rPr>
          <w:rFonts w:cs="Times New Roman"/>
        </w:rPr>
        <w:t xml:space="preserve">application </w:t>
      </w:r>
      <w:r w:rsidR="00921CAB">
        <w:rPr>
          <w:rFonts w:cs="Times New Roman"/>
        </w:rPr>
        <w:t>containing your personal information will be made available to councillors in order to carry out the review function.</w:t>
      </w:r>
    </w:p>
    <w:p w14:paraId="0A97951D" w14:textId="77777777" w:rsidR="00E54C6B" w:rsidRDefault="009F64AD" w:rsidP="0082198C">
      <w:pPr>
        <w:pStyle w:val="Heading2"/>
        <w:spacing w:beforeLines="40" w:before="96" w:afterLines="40" w:after="96" w:line="360" w:lineRule="auto"/>
        <w:jc w:val="left"/>
        <w:rPr>
          <w:w w:val="105"/>
        </w:rPr>
      </w:pPr>
      <w:r>
        <w:rPr>
          <w:w w:val="105"/>
        </w:rPr>
        <w:t xml:space="preserve">For </w:t>
      </w:r>
      <w:r w:rsidR="004B1DE0">
        <w:rPr>
          <w:w w:val="105"/>
        </w:rPr>
        <w:t xml:space="preserve">SMRC </w:t>
      </w:r>
      <w:r w:rsidR="00921CAB">
        <w:rPr>
          <w:w w:val="105"/>
        </w:rPr>
        <w:t>Councillors</w:t>
      </w:r>
    </w:p>
    <w:p w14:paraId="5E2830F5" w14:textId="2ABFF631" w:rsidR="00930AB5" w:rsidRDefault="009F64AD" w:rsidP="00D94890">
      <w:pPr>
        <w:pStyle w:val="BodyText"/>
        <w:spacing w:beforeLines="40" w:before="96" w:afterLines="40" w:after="96" w:line="360" w:lineRule="auto"/>
        <w:ind w:right="113"/>
        <w:rPr>
          <w:color w:val="212121"/>
          <w:spacing w:val="1"/>
        </w:rPr>
      </w:pPr>
      <w:r>
        <w:rPr>
          <w:color w:val="212121"/>
        </w:rPr>
        <w:t>We</w:t>
      </w:r>
      <w:r>
        <w:rPr>
          <w:color w:val="212121"/>
          <w:spacing w:val="-4"/>
        </w:rPr>
        <w:t xml:space="preserve"> </w:t>
      </w:r>
      <w:r>
        <w:rPr>
          <w:color w:val="212121"/>
        </w:rPr>
        <w:t>use</w:t>
      </w:r>
      <w:r>
        <w:rPr>
          <w:color w:val="212121"/>
          <w:spacing w:val="-5"/>
        </w:rPr>
        <w:t xml:space="preserve"> </w:t>
      </w:r>
      <w:r>
        <w:rPr>
          <w:color w:val="212121"/>
        </w:rPr>
        <w:t>personal</w:t>
      </w:r>
      <w:r>
        <w:rPr>
          <w:color w:val="212121"/>
          <w:spacing w:val="-2"/>
        </w:rPr>
        <w:t xml:space="preserve"> </w:t>
      </w:r>
      <w:r>
        <w:rPr>
          <w:color w:val="212121"/>
        </w:rPr>
        <w:t>information</w:t>
      </w:r>
      <w:r>
        <w:rPr>
          <w:color w:val="212121"/>
          <w:spacing w:val="-2"/>
        </w:rPr>
        <w:t xml:space="preserve"> </w:t>
      </w:r>
      <w:r>
        <w:rPr>
          <w:color w:val="212121"/>
        </w:rPr>
        <w:t>to</w:t>
      </w:r>
      <w:r w:rsidR="00477263">
        <w:rPr>
          <w:color w:val="212121"/>
        </w:rPr>
        <w:t xml:space="preserve"> identify</w:t>
      </w:r>
      <w:r w:rsidR="005A4C9A">
        <w:rPr>
          <w:color w:val="212121"/>
        </w:rPr>
        <w:t xml:space="preserve"> potential councillors</w:t>
      </w:r>
      <w:r w:rsidR="00921CAB">
        <w:rPr>
          <w:color w:val="212121"/>
        </w:rPr>
        <w:t>, undertake Ministerial Appointment</w:t>
      </w:r>
      <w:r w:rsidR="00D61357">
        <w:rPr>
          <w:color w:val="212121"/>
        </w:rPr>
        <w:t>s</w:t>
      </w:r>
      <w:r w:rsidR="00921CAB">
        <w:rPr>
          <w:color w:val="212121"/>
        </w:rPr>
        <w:t>, manage and pay</w:t>
      </w:r>
      <w:r w:rsidR="00477263">
        <w:rPr>
          <w:color w:val="212121"/>
        </w:rPr>
        <w:t xml:space="preserve"> SMRC</w:t>
      </w:r>
      <w:r w:rsidR="00930AB5">
        <w:rPr>
          <w:color w:val="212121"/>
        </w:rPr>
        <w:t xml:space="preserve"> Councillors</w:t>
      </w:r>
      <w:r w:rsidR="00477263">
        <w:rPr>
          <w:color w:val="212121"/>
        </w:rPr>
        <w:t xml:space="preserve">. </w:t>
      </w:r>
    </w:p>
    <w:p w14:paraId="4297589A" w14:textId="1BC2D486" w:rsidR="00930AB5" w:rsidRDefault="00930AB5" w:rsidP="00D94890">
      <w:pPr>
        <w:pStyle w:val="BodyText"/>
        <w:spacing w:beforeLines="40" w:before="96" w:afterLines="40" w:after="96" w:line="360" w:lineRule="auto"/>
        <w:ind w:right="113"/>
        <w:rPr>
          <w:color w:val="212121"/>
        </w:rPr>
      </w:pPr>
      <w:r>
        <w:rPr>
          <w:color w:val="212121"/>
        </w:rPr>
        <w:t>Personal</w:t>
      </w:r>
      <w:r w:rsidR="00921CAB">
        <w:rPr>
          <w:color w:val="212121"/>
        </w:rPr>
        <w:t xml:space="preserve"> information</w:t>
      </w:r>
      <w:r>
        <w:rPr>
          <w:color w:val="212121"/>
        </w:rPr>
        <w:t xml:space="preserve"> </w:t>
      </w:r>
      <w:r w:rsidR="00921CAB">
        <w:rPr>
          <w:color w:val="212121"/>
        </w:rPr>
        <w:t>provide</w:t>
      </w:r>
      <w:r w:rsidR="002C4F69">
        <w:rPr>
          <w:color w:val="212121"/>
        </w:rPr>
        <w:t xml:space="preserve">d in </w:t>
      </w:r>
      <w:r w:rsidR="00921CAB">
        <w:rPr>
          <w:color w:val="212121"/>
        </w:rPr>
        <w:t>an Expression of Interest to the SMRC</w:t>
      </w:r>
      <w:r>
        <w:rPr>
          <w:color w:val="212121"/>
        </w:rPr>
        <w:t xml:space="preserve"> may be disclosed to the Minister for Veterans’ Affairs and </w:t>
      </w:r>
      <w:r w:rsidR="00D03E76">
        <w:rPr>
          <w:color w:val="212121"/>
        </w:rPr>
        <w:t>DVA</w:t>
      </w:r>
      <w:r w:rsidR="004B1DE0" w:rsidRPr="004B1DE0">
        <w:rPr>
          <w:color w:val="212121"/>
        </w:rPr>
        <w:t xml:space="preserve"> </w:t>
      </w:r>
      <w:r w:rsidR="004B1DE0">
        <w:rPr>
          <w:color w:val="212121"/>
        </w:rPr>
        <w:t>for the purpose of Appointment</w:t>
      </w:r>
      <w:r w:rsidR="005A4C9A">
        <w:rPr>
          <w:color w:val="212121"/>
        </w:rPr>
        <w:t xml:space="preserve"> and selection processes</w:t>
      </w:r>
      <w:r w:rsidR="00AB3D0B">
        <w:rPr>
          <w:color w:val="212121"/>
        </w:rPr>
        <w:t>.</w:t>
      </w:r>
    </w:p>
    <w:p w14:paraId="432EF692" w14:textId="77777777" w:rsidR="00D61357" w:rsidRPr="00930AB5" w:rsidDel="00986AF7" w:rsidRDefault="00D61357" w:rsidP="00D94890">
      <w:pPr>
        <w:pStyle w:val="BodyText"/>
        <w:spacing w:beforeLines="40" w:before="96" w:afterLines="40" w:after="96" w:line="360" w:lineRule="auto"/>
        <w:ind w:right="113"/>
        <w:rPr>
          <w:color w:val="212121"/>
        </w:rPr>
      </w:pPr>
      <w:r w:rsidDel="00986AF7">
        <w:rPr>
          <w:color w:val="212121"/>
        </w:rPr>
        <w:t xml:space="preserve">As outlined under section </w:t>
      </w:r>
      <w:hyperlink r:id="rId25" w:anchor="_Toc118283183" w:history="1">
        <w:r w:rsidRPr="00D03E76" w:rsidDel="00986AF7">
          <w:rPr>
            <w:rStyle w:val="Hyperlink"/>
          </w:rPr>
          <w:t>196VA of the VEA</w:t>
        </w:r>
      </w:hyperlink>
      <w:r w:rsidDel="00986AF7">
        <w:rPr>
          <w:color w:val="212121"/>
        </w:rPr>
        <w:t xml:space="preserve">, SMRC </w:t>
      </w:r>
      <w:r w:rsidRPr="00477263" w:rsidDel="00986AF7">
        <w:rPr>
          <w:color w:val="212121"/>
        </w:rPr>
        <w:t xml:space="preserve">councillors are officials of </w:t>
      </w:r>
      <w:r w:rsidDel="00986AF7">
        <w:rPr>
          <w:color w:val="212121"/>
        </w:rPr>
        <w:t xml:space="preserve">DVA </w:t>
      </w:r>
      <w:r w:rsidRPr="00477263" w:rsidDel="00986AF7">
        <w:rPr>
          <w:color w:val="212121"/>
        </w:rPr>
        <w:t xml:space="preserve">for the purposes of the </w:t>
      </w:r>
      <w:hyperlink r:id="rId26" w:history="1">
        <w:r w:rsidRPr="00D03E76" w:rsidDel="00986AF7">
          <w:rPr>
            <w:rStyle w:val="Hyperlink"/>
            <w:i/>
          </w:rPr>
          <w:t>Public Governance, Performance and Accountability Act 2013.</w:t>
        </w:r>
      </w:hyperlink>
      <w:r w:rsidDel="00986AF7">
        <w:rPr>
          <w:i/>
          <w:color w:val="212121"/>
        </w:rPr>
        <w:t xml:space="preserve"> </w:t>
      </w:r>
    </w:p>
    <w:p w14:paraId="7BB604B8" w14:textId="6FB4F1EF" w:rsidR="00E54C6B" w:rsidRDefault="009F64AD" w:rsidP="00D94890">
      <w:pPr>
        <w:pStyle w:val="BodyText"/>
        <w:spacing w:beforeLines="40" w:before="96" w:afterLines="40" w:after="96" w:line="360" w:lineRule="auto"/>
        <w:ind w:right="113"/>
      </w:pPr>
      <w:r>
        <w:rPr>
          <w:color w:val="212121"/>
        </w:rPr>
        <w:t>The</w:t>
      </w:r>
      <w:r w:rsidR="00BD4B0A">
        <w:rPr>
          <w:color w:val="212121"/>
        </w:rPr>
        <w:t xml:space="preserve"> </w:t>
      </w:r>
      <w:hyperlink r:id="rId27" w:history="1">
        <w:r w:rsidR="00BD4B0A">
          <w:rPr>
            <w:rStyle w:val="Hyperlink"/>
          </w:rPr>
          <w:t>Public Service Regulations 2023 (legislation.gov.au)</w:t>
        </w:r>
      </w:hyperlink>
      <w:r w:rsidR="00BD4B0A">
        <w:rPr>
          <w:color w:val="212121"/>
        </w:rPr>
        <w:t xml:space="preserve"> </w:t>
      </w:r>
      <w:r>
        <w:rPr>
          <w:color w:val="212121"/>
        </w:rPr>
        <w:t xml:space="preserve">provides that an agency head </w:t>
      </w:r>
      <w:r w:rsidR="004B1DE0">
        <w:rPr>
          <w:color w:val="212121"/>
        </w:rPr>
        <w:t xml:space="preserve">(Convener of the SMRC) </w:t>
      </w:r>
      <w:r>
        <w:rPr>
          <w:color w:val="212121"/>
        </w:rPr>
        <w:t>may use or disclose personal information in their possession or control where the use or disclosure is necessary or relevant to the performance or exercise of the agency head’s employer powers.</w:t>
      </w:r>
      <w:r w:rsidR="00D03E76">
        <w:rPr>
          <w:color w:val="212121"/>
        </w:rPr>
        <w:br/>
      </w:r>
    </w:p>
    <w:p w14:paraId="10E00434" w14:textId="77777777" w:rsidR="00E54C6B" w:rsidRDefault="004B1DE0" w:rsidP="00D94890">
      <w:pPr>
        <w:pStyle w:val="Heading2"/>
        <w:spacing w:beforeLines="40" w:before="96" w:afterLines="40" w:after="96" w:line="360" w:lineRule="auto"/>
        <w:jc w:val="left"/>
      </w:pPr>
      <w:r>
        <w:t>SMRC</w:t>
      </w:r>
      <w:r w:rsidR="009F64AD">
        <w:rPr>
          <w:w w:val="105"/>
        </w:rPr>
        <w:t xml:space="preserve"> </w:t>
      </w:r>
      <w:r>
        <w:rPr>
          <w:w w:val="105"/>
        </w:rPr>
        <w:t>E</w:t>
      </w:r>
      <w:r w:rsidR="009F64AD">
        <w:rPr>
          <w:w w:val="105"/>
        </w:rPr>
        <w:t xml:space="preserve">xternal </w:t>
      </w:r>
      <w:r>
        <w:rPr>
          <w:w w:val="105"/>
        </w:rPr>
        <w:t>S</w:t>
      </w:r>
      <w:r w:rsidR="009F64AD">
        <w:rPr>
          <w:w w:val="105"/>
        </w:rPr>
        <w:t xml:space="preserve">ervice </w:t>
      </w:r>
      <w:r>
        <w:rPr>
          <w:w w:val="105"/>
        </w:rPr>
        <w:t>P</w:t>
      </w:r>
      <w:r w:rsidR="009F64AD">
        <w:rPr>
          <w:w w:val="105"/>
        </w:rPr>
        <w:t>roviders</w:t>
      </w:r>
    </w:p>
    <w:p w14:paraId="7D0DEE04" w14:textId="77777777" w:rsidR="00E54C6B" w:rsidRDefault="009F64AD" w:rsidP="00D94890">
      <w:pPr>
        <w:pStyle w:val="BodyText"/>
        <w:spacing w:beforeLines="40" w:before="96" w:afterLines="40" w:after="96" w:line="360" w:lineRule="auto"/>
        <w:ind w:left="100" w:right="112"/>
      </w:pPr>
      <w:r>
        <w:t xml:space="preserve">The </w:t>
      </w:r>
      <w:r w:rsidR="004910A1">
        <w:t xml:space="preserve">SMRC </w:t>
      </w:r>
      <w:r>
        <w:t xml:space="preserve">uses consultants, contractors and outsourced service providers to undertake </w:t>
      </w:r>
      <w:r w:rsidR="004B1DE0">
        <w:t>its</w:t>
      </w:r>
      <w:r>
        <w:t xml:space="preserve"> functions. This requires us to collect personal information as required to meet our procurement, commercial and financial business obligations.</w:t>
      </w:r>
    </w:p>
    <w:p w14:paraId="1A711953" w14:textId="77777777" w:rsidR="00E54C6B" w:rsidRDefault="009F64AD" w:rsidP="00D94890">
      <w:pPr>
        <w:pStyle w:val="BodyText"/>
        <w:spacing w:beforeLines="40" w:before="96" w:afterLines="40" w:after="96" w:line="360" w:lineRule="auto"/>
        <w:ind w:left="100" w:right="117"/>
      </w:pPr>
      <w:r>
        <w:t xml:space="preserve">Consultants, contractors and outsourced service providers who have access to personal information collected by the </w:t>
      </w:r>
      <w:r w:rsidR="004910A1">
        <w:t>SMRC</w:t>
      </w:r>
      <w:r>
        <w:t xml:space="preserve">, or who collect personal information on behalf of the </w:t>
      </w:r>
      <w:r w:rsidR="004910A1">
        <w:t>SMRC</w:t>
      </w:r>
      <w:r>
        <w:t xml:space="preserve">, have obligations to ensure they handle personal information in accordance with the </w:t>
      </w:r>
      <w:hyperlink r:id="rId28">
        <w:r>
          <w:rPr>
            <w:color w:val="008080"/>
            <w:u w:val="single" w:color="008080"/>
          </w:rPr>
          <w:t>Privacy Act</w:t>
        </w:r>
      </w:hyperlink>
      <w:r>
        <w:t>.</w:t>
      </w:r>
    </w:p>
    <w:p w14:paraId="03CB5E41" w14:textId="77777777" w:rsidR="00E54C6B" w:rsidRDefault="009F64AD" w:rsidP="00D94890">
      <w:pPr>
        <w:pStyle w:val="Heading1"/>
        <w:spacing w:beforeLines="40" w:before="96" w:afterLines="40" w:after="96" w:line="360" w:lineRule="auto"/>
        <w:jc w:val="left"/>
      </w:pPr>
      <w:r>
        <w:rPr>
          <w:color w:val="4471C4"/>
          <w:w w:val="105"/>
        </w:rPr>
        <w:lastRenderedPageBreak/>
        <w:t>Usual disclosure arrangements</w:t>
      </w:r>
    </w:p>
    <w:p w14:paraId="2BEB83FC" w14:textId="77777777" w:rsidR="00930AB5" w:rsidRDefault="009F64AD" w:rsidP="00D94890">
      <w:pPr>
        <w:pStyle w:val="BodyText"/>
        <w:spacing w:beforeLines="40" w:before="96" w:afterLines="40" w:after="96" w:line="360" w:lineRule="auto"/>
        <w:ind w:left="100" w:right="112"/>
        <w:rPr>
          <w:color w:val="111111"/>
          <w:spacing w:val="-7"/>
          <w:w w:val="105"/>
        </w:rPr>
      </w:pPr>
      <w:r>
        <w:rPr>
          <w:w w:val="105"/>
        </w:rPr>
        <w:t xml:space="preserve">When we collect personal information about you, we are required by the </w:t>
      </w:r>
      <w:hyperlink r:id="rId29">
        <w:r>
          <w:rPr>
            <w:color w:val="008080"/>
            <w:w w:val="105"/>
            <w:u w:val="single" w:color="008080"/>
          </w:rPr>
          <w:t>Privacy Act</w:t>
        </w:r>
      </w:hyperlink>
      <w:r>
        <w:rPr>
          <w:color w:val="008080"/>
          <w:w w:val="105"/>
        </w:rPr>
        <w:t xml:space="preserve"> </w:t>
      </w:r>
      <w:r>
        <w:rPr>
          <w:w w:val="105"/>
        </w:rPr>
        <w:t>to take reasonable</w:t>
      </w:r>
      <w:r>
        <w:rPr>
          <w:spacing w:val="-14"/>
          <w:w w:val="105"/>
        </w:rPr>
        <w:t xml:space="preserve"> </w:t>
      </w:r>
      <w:r>
        <w:rPr>
          <w:w w:val="105"/>
        </w:rPr>
        <w:t>steps</w:t>
      </w:r>
      <w:r>
        <w:rPr>
          <w:spacing w:val="-14"/>
          <w:w w:val="105"/>
        </w:rPr>
        <w:t xml:space="preserve"> </w:t>
      </w:r>
      <w:r>
        <w:rPr>
          <w:w w:val="105"/>
        </w:rPr>
        <w:t>to</w:t>
      </w:r>
      <w:r>
        <w:rPr>
          <w:spacing w:val="-10"/>
          <w:w w:val="105"/>
        </w:rPr>
        <w:t xml:space="preserve"> </w:t>
      </w:r>
      <w:r>
        <w:rPr>
          <w:w w:val="105"/>
        </w:rPr>
        <w:t>notify</w:t>
      </w:r>
      <w:r>
        <w:rPr>
          <w:spacing w:val="-15"/>
          <w:w w:val="105"/>
        </w:rPr>
        <w:t xml:space="preserve"> </w:t>
      </w:r>
      <w:r>
        <w:rPr>
          <w:w w:val="105"/>
        </w:rPr>
        <w:t>you</w:t>
      </w:r>
      <w:r>
        <w:rPr>
          <w:spacing w:val="-14"/>
          <w:w w:val="105"/>
        </w:rPr>
        <w:t xml:space="preserve"> </w:t>
      </w:r>
      <w:r>
        <w:rPr>
          <w:w w:val="105"/>
        </w:rPr>
        <w:t>of</w:t>
      </w:r>
      <w:r>
        <w:rPr>
          <w:spacing w:val="-13"/>
          <w:w w:val="105"/>
        </w:rPr>
        <w:t xml:space="preserve"> </w:t>
      </w:r>
      <w:r>
        <w:rPr>
          <w:w w:val="105"/>
        </w:rPr>
        <w:t>certain</w:t>
      </w:r>
      <w:r>
        <w:rPr>
          <w:spacing w:val="-15"/>
          <w:w w:val="105"/>
        </w:rPr>
        <w:t xml:space="preserve"> </w:t>
      </w:r>
      <w:r>
        <w:rPr>
          <w:color w:val="111111"/>
          <w:w w:val="105"/>
        </w:rPr>
        <w:t>matters</w:t>
      </w:r>
      <w:r>
        <w:rPr>
          <w:color w:val="111111"/>
          <w:spacing w:val="-12"/>
          <w:w w:val="105"/>
        </w:rPr>
        <w:t xml:space="preserve"> </w:t>
      </w:r>
      <w:r>
        <w:rPr>
          <w:color w:val="111111"/>
          <w:w w:val="105"/>
        </w:rPr>
        <w:t>if</w:t>
      </w:r>
      <w:r>
        <w:rPr>
          <w:color w:val="111111"/>
          <w:spacing w:val="-15"/>
          <w:w w:val="105"/>
        </w:rPr>
        <w:t xml:space="preserve"> </w:t>
      </w:r>
      <w:r>
        <w:rPr>
          <w:color w:val="111111"/>
          <w:w w:val="105"/>
        </w:rPr>
        <w:t>it</w:t>
      </w:r>
      <w:r>
        <w:rPr>
          <w:color w:val="111111"/>
          <w:spacing w:val="-11"/>
          <w:w w:val="105"/>
        </w:rPr>
        <w:t xml:space="preserve"> </w:t>
      </w:r>
      <w:r>
        <w:rPr>
          <w:color w:val="111111"/>
          <w:w w:val="105"/>
        </w:rPr>
        <w:t>is</w:t>
      </w:r>
      <w:r>
        <w:rPr>
          <w:color w:val="111111"/>
          <w:spacing w:val="-13"/>
          <w:w w:val="105"/>
        </w:rPr>
        <w:t xml:space="preserve"> </w:t>
      </w:r>
      <w:r>
        <w:rPr>
          <w:color w:val="111111"/>
          <w:w w:val="105"/>
        </w:rPr>
        <w:t>reasonable</w:t>
      </w:r>
      <w:r>
        <w:rPr>
          <w:color w:val="111111"/>
          <w:spacing w:val="-13"/>
          <w:w w:val="105"/>
        </w:rPr>
        <w:t xml:space="preserve"> </w:t>
      </w:r>
      <w:r>
        <w:rPr>
          <w:color w:val="111111"/>
          <w:w w:val="105"/>
        </w:rPr>
        <w:t>to</w:t>
      </w:r>
      <w:r>
        <w:rPr>
          <w:color w:val="111111"/>
          <w:spacing w:val="-14"/>
          <w:w w:val="105"/>
        </w:rPr>
        <w:t xml:space="preserve"> </w:t>
      </w:r>
      <w:r>
        <w:rPr>
          <w:color w:val="111111"/>
          <w:w w:val="105"/>
        </w:rPr>
        <w:t>do</w:t>
      </w:r>
      <w:r>
        <w:rPr>
          <w:color w:val="111111"/>
          <w:spacing w:val="-14"/>
          <w:w w:val="105"/>
        </w:rPr>
        <w:t xml:space="preserve"> </w:t>
      </w:r>
      <w:r>
        <w:rPr>
          <w:color w:val="111111"/>
          <w:w w:val="105"/>
        </w:rPr>
        <w:t>so.</w:t>
      </w:r>
      <w:r>
        <w:rPr>
          <w:color w:val="111111"/>
          <w:spacing w:val="-14"/>
          <w:w w:val="105"/>
        </w:rPr>
        <w:t xml:space="preserve"> </w:t>
      </w:r>
      <w:r>
        <w:rPr>
          <w:color w:val="111111"/>
          <w:w w:val="105"/>
        </w:rPr>
        <w:t>These</w:t>
      </w:r>
      <w:r>
        <w:rPr>
          <w:color w:val="111111"/>
          <w:spacing w:val="-14"/>
          <w:w w:val="105"/>
        </w:rPr>
        <w:t xml:space="preserve"> </w:t>
      </w:r>
      <w:r>
        <w:rPr>
          <w:color w:val="111111"/>
          <w:w w:val="105"/>
        </w:rPr>
        <w:t>matters</w:t>
      </w:r>
      <w:r>
        <w:rPr>
          <w:color w:val="111111"/>
          <w:spacing w:val="-13"/>
          <w:w w:val="105"/>
        </w:rPr>
        <w:t xml:space="preserve"> </w:t>
      </w:r>
      <w:r>
        <w:rPr>
          <w:color w:val="111111"/>
          <w:w w:val="105"/>
        </w:rPr>
        <w:t>include the purposes for which we collect the information, whether the collection is required or authorised</w:t>
      </w:r>
      <w:r>
        <w:rPr>
          <w:color w:val="111111"/>
          <w:spacing w:val="-12"/>
          <w:w w:val="105"/>
        </w:rPr>
        <w:t xml:space="preserve"> </w:t>
      </w:r>
      <w:r>
        <w:rPr>
          <w:color w:val="111111"/>
          <w:w w:val="105"/>
        </w:rPr>
        <w:t>by</w:t>
      </w:r>
      <w:r>
        <w:rPr>
          <w:color w:val="111111"/>
          <w:spacing w:val="-14"/>
          <w:w w:val="105"/>
        </w:rPr>
        <w:t xml:space="preserve"> </w:t>
      </w:r>
      <w:r>
        <w:rPr>
          <w:color w:val="111111"/>
          <w:w w:val="105"/>
        </w:rPr>
        <w:t>law,</w:t>
      </w:r>
      <w:r>
        <w:rPr>
          <w:color w:val="111111"/>
          <w:spacing w:val="-13"/>
          <w:w w:val="105"/>
        </w:rPr>
        <w:t xml:space="preserve"> </w:t>
      </w:r>
      <w:r>
        <w:rPr>
          <w:color w:val="111111"/>
          <w:w w:val="105"/>
        </w:rPr>
        <w:t>and</w:t>
      </w:r>
      <w:r>
        <w:rPr>
          <w:color w:val="111111"/>
          <w:spacing w:val="-14"/>
          <w:w w:val="105"/>
        </w:rPr>
        <w:t xml:space="preserve"> </w:t>
      </w:r>
      <w:r>
        <w:rPr>
          <w:color w:val="111111"/>
          <w:w w:val="105"/>
        </w:rPr>
        <w:t>any</w:t>
      </w:r>
      <w:r>
        <w:rPr>
          <w:color w:val="111111"/>
          <w:spacing w:val="-14"/>
          <w:w w:val="105"/>
        </w:rPr>
        <w:t xml:space="preserve"> </w:t>
      </w:r>
      <w:r>
        <w:rPr>
          <w:color w:val="111111"/>
          <w:w w:val="105"/>
        </w:rPr>
        <w:t>person</w:t>
      </w:r>
      <w:r>
        <w:rPr>
          <w:color w:val="111111"/>
          <w:spacing w:val="-14"/>
          <w:w w:val="105"/>
        </w:rPr>
        <w:t xml:space="preserve"> </w:t>
      </w:r>
      <w:r>
        <w:rPr>
          <w:color w:val="111111"/>
          <w:w w:val="105"/>
        </w:rPr>
        <w:t>or</w:t>
      </w:r>
      <w:r>
        <w:rPr>
          <w:color w:val="111111"/>
          <w:spacing w:val="-12"/>
          <w:w w:val="105"/>
        </w:rPr>
        <w:t xml:space="preserve"> </w:t>
      </w:r>
      <w:r>
        <w:rPr>
          <w:color w:val="111111"/>
          <w:w w:val="105"/>
        </w:rPr>
        <w:t>body</w:t>
      </w:r>
      <w:r>
        <w:rPr>
          <w:color w:val="111111"/>
          <w:spacing w:val="-14"/>
          <w:w w:val="105"/>
        </w:rPr>
        <w:t xml:space="preserve"> </w:t>
      </w:r>
      <w:r>
        <w:rPr>
          <w:color w:val="111111"/>
          <w:w w:val="105"/>
        </w:rPr>
        <w:t>to</w:t>
      </w:r>
      <w:r>
        <w:rPr>
          <w:color w:val="111111"/>
          <w:spacing w:val="-13"/>
          <w:w w:val="105"/>
        </w:rPr>
        <w:t xml:space="preserve"> </w:t>
      </w:r>
      <w:r>
        <w:rPr>
          <w:color w:val="111111"/>
          <w:w w:val="105"/>
        </w:rPr>
        <w:t>whom</w:t>
      </w:r>
      <w:r>
        <w:rPr>
          <w:color w:val="111111"/>
          <w:spacing w:val="-13"/>
          <w:w w:val="105"/>
        </w:rPr>
        <w:t xml:space="preserve"> </w:t>
      </w:r>
      <w:r>
        <w:rPr>
          <w:color w:val="111111"/>
          <w:w w:val="105"/>
        </w:rPr>
        <w:t>we</w:t>
      </w:r>
      <w:r>
        <w:rPr>
          <w:color w:val="111111"/>
          <w:spacing w:val="-13"/>
          <w:w w:val="105"/>
        </w:rPr>
        <w:t xml:space="preserve"> </w:t>
      </w:r>
      <w:r>
        <w:rPr>
          <w:color w:val="111111"/>
          <w:w w:val="105"/>
        </w:rPr>
        <w:t>usually</w:t>
      </w:r>
      <w:r>
        <w:rPr>
          <w:color w:val="111111"/>
          <w:spacing w:val="-14"/>
          <w:w w:val="105"/>
        </w:rPr>
        <w:t xml:space="preserve"> </w:t>
      </w:r>
      <w:r>
        <w:rPr>
          <w:color w:val="111111"/>
          <w:w w:val="105"/>
        </w:rPr>
        <w:t>disclose</w:t>
      </w:r>
      <w:r>
        <w:rPr>
          <w:color w:val="111111"/>
          <w:spacing w:val="-13"/>
          <w:w w:val="105"/>
        </w:rPr>
        <w:t xml:space="preserve"> </w:t>
      </w:r>
      <w:r>
        <w:rPr>
          <w:color w:val="111111"/>
          <w:w w:val="105"/>
        </w:rPr>
        <w:t>the</w:t>
      </w:r>
      <w:r>
        <w:rPr>
          <w:color w:val="111111"/>
          <w:spacing w:val="-13"/>
          <w:w w:val="105"/>
        </w:rPr>
        <w:t xml:space="preserve"> </w:t>
      </w:r>
      <w:r>
        <w:rPr>
          <w:color w:val="111111"/>
          <w:w w:val="105"/>
        </w:rPr>
        <w:t>information.</w:t>
      </w:r>
      <w:r>
        <w:rPr>
          <w:color w:val="111111"/>
          <w:spacing w:val="-7"/>
          <w:w w:val="105"/>
        </w:rPr>
        <w:t xml:space="preserve"> </w:t>
      </w:r>
    </w:p>
    <w:p w14:paraId="05332002" w14:textId="77777777" w:rsidR="00930AB5" w:rsidRDefault="0023178D" w:rsidP="00D94890">
      <w:pPr>
        <w:pStyle w:val="BodyText"/>
        <w:spacing w:beforeLines="40" w:before="96" w:afterLines="40" w:after="96" w:line="360" w:lineRule="auto"/>
        <w:ind w:left="100" w:right="112"/>
        <w:rPr>
          <w:w w:val="105"/>
        </w:rPr>
      </w:pPr>
      <w:r>
        <w:rPr>
          <w:w w:val="105"/>
        </w:rPr>
        <w:t xml:space="preserve">As part of the review function, the SMRC will provide your personal information to </w:t>
      </w:r>
      <w:r w:rsidR="00D03E76">
        <w:rPr>
          <w:w w:val="105"/>
        </w:rPr>
        <w:t>DVA</w:t>
      </w:r>
      <w:r>
        <w:rPr>
          <w:w w:val="105"/>
        </w:rPr>
        <w:t xml:space="preserve"> to</w:t>
      </w:r>
      <w:r w:rsidR="00930AB5">
        <w:rPr>
          <w:w w:val="105"/>
        </w:rPr>
        <w:t>:</w:t>
      </w:r>
    </w:p>
    <w:p w14:paraId="155FAED1" w14:textId="77777777" w:rsidR="00930AB5" w:rsidRPr="00C845D8" w:rsidRDefault="00930AB5" w:rsidP="00986AF7">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confirm your eligibility to make a request for a review or a submission to a Review Council</w:t>
      </w:r>
      <w:r w:rsidR="0023178D">
        <w:rPr>
          <w:w w:val="105"/>
        </w:rPr>
        <w:t xml:space="preserve"> if you are an applicant, their representative or make a submission to a review</w:t>
      </w:r>
      <w:r>
        <w:rPr>
          <w:w w:val="105"/>
        </w:rPr>
        <w:t>,</w:t>
      </w:r>
    </w:p>
    <w:p w14:paraId="12C24359" w14:textId="77777777" w:rsidR="00930AB5" w:rsidRPr="00C845D8" w:rsidRDefault="0023178D" w:rsidP="00986AF7">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 xml:space="preserve">Securely </w:t>
      </w:r>
      <w:r w:rsidR="00930AB5">
        <w:rPr>
          <w:w w:val="105"/>
        </w:rPr>
        <w:t xml:space="preserve">store and manage </w:t>
      </w:r>
      <w:r>
        <w:rPr>
          <w:w w:val="105"/>
        </w:rPr>
        <w:t xml:space="preserve">your </w:t>
      </w:r>
      <w:r w:rsidR="00930AB5">
        <w:rPr>
          <w:w w:val="105"/>
        </w:rPr>
        <w:t>records</w:t>
      </w:r>
      <w:r>
        <w:rPr>
          <w:w w:val="105"/>
        </w:rPr>
        <w:t xml:space="preserve"> on DVA systems</w:t>
      </w:r>
    </w:p>
    <w:p w14:paraId="419E6262" w14:textId="77777777" w:rsidR="00930AB5" w:rsidRPr="00C845D8" w:rsidRDefault="0023178D" w:rsidP="00986AF7">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administer your engagement</w:t>
      </w:r>
      <w:r w:rsidR="00C845D8">
        <w:rPr>
          <w:w w:val="105"/>
        </w:rPr>
        <w:t xml:space="preserve"> </w:t>
      </w:r>
      <w:r>
        <w:rPr>
          <w:w w:val="105"/>
        </w:rPr>
        <w:t xml:space="preserve">if you are a councillor </w:t>
      </w:r>
      <w:r w:rsidR="00C845D8">
        <w:rPr>
          <w:w w:val="105"/>
        </w:rPr>
        <w:t>(e.g. payroll)</w:t>
      </w:r>
    </w:p>
    <w:p w14:paraId="74311427" w14:textId="77777777" w:rsidR="00C845D8" w:rsidRPr="00C845D8" w:rsidRDefault="00C845D8" w:rsidP="00986AF7">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arrange travel</w:t>
      </w:r>
      <w:r w:rsidR="0023178D">
        <w:rPr>
          <w:w w:val="105"/>
        </w:rPr>
        <w:t>, reimburse</w:t>
      </w:r>
      <w:r>
        <w:rPr>
          <w:w w:val="105"/>
        </w:rPr>
        <w:t xml:space="preserve"> or </w:t>
      </w:r>
      <w:r w:rsidR="0023178D">
        <w:rPr>
          <w:w w:val="105"/>
        </w:rPr>
        <w:t xml:space="preserve">provide </w:t>
      </w:r>
      <w:r>
        <w:rPr>
          <w:w w:val="105"/>
        </w:rPr>
        <w:t>other services covered under the VEA</w:t>
      </w:r>
    </w:p>
    <w:p w14:paraId="19DF121C" w14:textId="77777777" w:rsidR="00C845D8" w:rsidRPr="00C845D8" w:rsidRDefault="0023178D" w:rsidP="00986AF7">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proofErr w:type="gramStart"/>
      <w:r>
        <w:rPr>
          <w:w w:val="105"/>
        </w:rPr>
        <w:t>allow</w:t>
      </w:r>
      <w:proofErr w:type="gramEnd"/>
      <w:r>
        <w:rPr>
          <w:w w:val="105"/>
        </w:rPr>
        <w:t xml:space="preserve"> </w:t>
      </w:r>
      <w:r w:rsidR="00C845D8">
        <w:rPr>
          <w:w w:val="105"/>
        </w:rPr>
        <w:t xml:space="preserve">staff assigned to </w:t>
      </w:r>
      <w:r>
        <w:rPr>
          <w:w w:val="105"/>
        </w:rPr>
        <w:t xml:space="preserve">the SMRC to </w:t>
      </w:r>
      <w:r w:rsidR="00C845D8">
        <w:rPr>
          <w:w w:val="105"/>
        </w:rPr>
        <w:t xml:space="preserve">assist the SMRC. </w:t>
      </w:r>
    </w:p>
    <w:p w14:paraId="1DC66C0E" w14:textId="77777777" w:rsidR="00E54C6B" w:rsidRDefault="00C845D8" w:rsidP="00986AF7">
      <w:pPr>
        <w:pStyle w:val="BodyText"/>
        <w:spacing w:beforeLines="40" w:before="96" w:afterLines="40" w:after="96" w:line="360" w:lineRule="auto"/>
        <w:ind w:left="100"/>
        <w:rPr>
          <w:sz w:val="27"/>
        </w:rPr>
      </w:pPr>
      <w:r>
        <w:rPr>
          <w:w w:val="105"/>
        </w:rPr>
        <w:t xml:space="preserve">The SMRC would not ordinarily disclose your personal information overseas </w:t>
      </w:r>
      <w:r w:rsidR="00060A4E">
        <w:rPr>
          <w:w w:val="105"/>
        </w:rPr>
        <w:t>other than</w:t>
      </w:r>
      <w:r w:rsidR="0023178D">
        <w:rPr>
          <w:w w:val="105"/>
        </w:rPr>
        <w:t xml:space="preserve"> to</w:t>
      </w:r>
      <w:r w:rsidR="00060A4E">
        <w:rPr>
          <w:w w:val="105"/>
        </w:rPr>
        <w:t xml:space="preserve"> SMRC councillors who are overseas. </w:t>
      </w:r>
    </w:p>
    <w:p w14:paraId="602C0B2F" w14:textId="77777777" w:rsidR="00E54C6B" w:rsidRDefault="009F64AD" w:rsidP="00A324C3">
      <w:pPr>
        <w:pStyle w:val="Heading1"/>
        <w:spacing w:beforeLines="40" w:before="96" w:afterLines="40" w:after="96" w:line="360" w:lineRule="auto"/>
        <w:jc w:val="left"/>
      </w:pPr>
      <w:r>
        <w:rPr>
          <w:color w:val="4471C4"/>
          <w:w w:val="105"/>
        </w:rPr>
        <w:t>Storage of personal information</w:t>
      </w:r>
    </w:p>
    <w:p w14:paraId="14B5E976" w14:textId="77777777" w:rsidR="009F64AD" w:rsidRDefault="00460910" w:rsidP="00A324C3">
      <w:pPr>
        <w:pStyle w:val="BodyText"/>
        <w:spacing w:beforeLines="40" w:before="96" w:afterLines="40" w:after="96" w:line="360" w:lineRule="auto"/>
        <w:ind w:left="100" w:right="116"/>
      </w:pPr>
      <w:r>
        <w:rPr>
          <w:w w:val="105"/>
        </w:rPr>
        <w:t xml:space="preserve">The SMRC </w:t>
      </w:r>
      <w:r w:rsidR="00C845D8">
        <w:rPr>
          <w:w w:val="105"/>
        </w:rPr>
        <w:t xml:space="preserve">stores </w:t>
      </w:r>
      <w:r>
        <w:rPr>
          <w:w w:val="105"/>
        </w:rPr>
        <w:t xml:space="preserve">personal information on systems administered by </w:t>
      </w:r>
      <w:r w:rsidR="00D03E76">
        <w:rPr>
          <w:w w:val="105"/>
        </w:rPr>
        <w:t>DVA</w:t>
      </w:r>
      <w:r>
        <w:rPr>
          <w:w w:val="105"/>
        </w:rPr>
        <w:t xml:space="preserve">. </w:t>
      </w:r>
      <w:r w:rsidR="00C845D8">
        <w:rPr>
          <w:w w:val="105"/>
        </w:rPr>
        <w:t xml:space="preserve"> </w:t>
      </w:r>
      <w:r w:rsidR="00D03E76">
        <w:rPr>
          <w:w w:val="105"/>
        </w:rPr>
        <w:t>DVA</w:t>
      </w:r>
      <w:r w:rsidR="00C845D8">
        <w:rPr>
          <w:w w:val="105"/>
        </w:rPr>
        <w:t xml:space="preserve"> has implemented measures to ensure this information is only access</w:t>
      </w:r>
      <w:r w:rsidR="000F01E0">
        <w:rPr>
          <w:w w:val="105"/>
        </w:rPr>
        <w:t>ed</w:t>
      </w:r>
      <w:r w:rsidR="00C845D8">
        <w:rPr>
          <w:w w:val="105"/>
        </w:rPr>
        <w:t xml:space="preserve"> by </w:t>
      </w:r>
      <w:r w:rsidR="0023178D">
        <w:rPr>
          <w:w w:val="105"/>
        </w:rPr>
        <w:t xml:space="preserve">DVA staff assigned to </w:t>
      </w:r>
      <w:r w:rsidR="000F01E0">
        <w:rPr>
          <w:w w:val="105"/>
        </w:rPr>
        <w:t xml:space="preserve">support </w:t>
      </w:r>
      <w:r w:rsidR="00C845D8">
        <w:rPr>
          <w:w w:val="105"/>
        </w:rPr>
        <w:t>the SMRC</w:t>
      </w:r>
      <w:r w:rsidR="000F01E0">
        <w:rPr>
          <w:w w:val="105"/>
        </w:rPr>
        <w:t xml:space="preserve"> or other personal required to administer DVA systems</w:t>
      </w:r>
      <w:r w:rsidR="00C845D8">
        <w:rPr>
          <w:w w:val="105"/>
        </w:rPr>
        <w:t xml:space="preserve">. </w:t>
      </w:r>
      <w:r w:rsidR="00060A4E">
        <w:rPr>
          <w:w w:val="105"/>
        </w:rPr>
        <w:t xml:space="preserve"> </w:t>
      </w:r>
      <w:r w:rsidR="00C845D8">
        <w:t xml:space="preserve">Information on how </w:t>
      </w:r>
      <w:r w:rsidR="00D03E76">
        <w:t>DVA</w:t>
      </w:r>
      <w:r w:rsidR="00C845D8">
        <w:t xml:space="preserve"> manages personal information </w:t>
      </w:r>
      <w:r w:rsidR="005A4C9A">
        <w:t xml:space="preserve">and data security </w:t>
      </w:r>
      <w:r w:rsidR="00C845D8">
        <w:t xml:space="preserve">is in the </w:t>
      </w:r>
      <w:hyperlink r:id="rId30" w:history="1">
        <w:r w:rsidR="00C845D8" w:rsidRPr="00C845D8">
          <w:rPr>
            <w:rStyle w:val="Hyperlink"/>
          </w:rPr>
          <w:t xml:space="preserve">DVA Privacy Policy </w:t>
        </w:r>
        <w:r w:rsidR="00C845D8">
          <w:rPr>
            <w:rStyle w:val="Hyperlink"/>
          </w:rPr>
          <w:t xml:space="preserve">available </w:t>
        </w:r>
        <w:r w:rsidR="00C845D8" w:rsidRPr="00C845D8">
          <w:rPr>
            <w:rStyle w:val="Hyperlink"/>
          </w:rPr>
          <w:t>on the</w:t>
        </w:r>
        <w:r w:rsidR="000F01E0">
          <w:rPr>
            <w:rStyle w:val="Hyperlink"/>
          </w:rPr>
          <w:t xml:space="preserve"> DVA</w:t>
        </w:r>
        <w:r w:rsidR="00C845D8" w:rsidRPr="00C845D8">
          <w:rPr>
            <w:rStyle w:val="Hyperlink"/>
          </w:rPr>
          <w:t xml:space="preserve"> website.</w:t>
        </w:r>
      </w:hyperlink>
    </w:p>
    <w:p w14:paraId="21CA101D" w14:textId="77777777" w:rsidR="00C845D8" w:rsidRDefault="00C845D8" w:rsidP="00A324C3">
      <w:pPr>
        <w:pStyle w:val="BodyText"/>
        <w:spacing w:beforeLines="40" w:before="96" w:afterLines="40" w:after="96" w:line="360" w:lineRule="auto"/>
        <w:ind w:left="100" w:right="116"/>
      </w:pPr>
      <w:r>
        <w:t>The SMRC also store</w:t>
      </w:r>
      <w:r w:rsidR="00BF7BD6">
        <w:t>s</w:t>
      </w:r>
      <w:r>
        <w:t xml:space="preserve"> personal information on </w:t>
      </w:r>
      <w:hyperlink r:id="rId31" w:history="1">
        <w:proofErr w:type="spellStart"/>
        <w:r w:rsidRPr="00D03E76">
          <w:rPr>
            <w:rStyle w:val="Hyperlink"/>
          </w:rPr>
          <w:t>GovTeams</w:t>
        </w:r>
        <w:proofErr w:type="spellEnd"/>
        <w:r w:rsidRPr="00D03E76">
          <w:rPr>
            <w:rStyle w:val="Hyperlink"/>
          </w:rPr>
          <w:t xml:space="preserve"> OFFICIAL</w:t>
        </w:r>
      </w:hyperlink>
      <w:r>
        <w:t xml:space="preserve">. </w:t>
      </w:r>
      <w:r w:rsidR="00060A4E">
        <w:t xml:space="preserve"> </w:t>
      </w:r>
      <w:proofErr w:type="spellStart"/>
      <w:r w:rsidRPr="00C845D8">
        <w:t>GovTEAMS</w:t>
      </w:r>
      <w:proofErr w:type="spellEnd"/>
      <w:r w:rsidRPr="00C845D8">
        <w:t xml:space="preserve"> OFFICIAL is a </w:t>
      </w:r>
      <w:r w:rsidR="00BF7BD6">
        <w:t xml:space="preserve">secure </w:t>
      </w:r>
      <w:r w:rsidRPr="00C845D8">
        <w:t xml:space="preserve">digital collaboration service built for </w:t>
      </w:r>
      <w:r w:rsidR="00BF7BD6">
        <w:t>the Australian Government</w:t>
      </w:r>
      <w:r w:rsidRPr="00C845D8">
        <w:t>.</w:t>
      </w:r>
      <w:r w:rsidR="00060A4E">
        <w:t xml:space="preserve"> Further</w:t>
      </w:r>
      <w:r w:rsidR="00BF7BD6">
        <w:t xml:space="preserve"> information is available </w:t>
      </w:r>
      <w:r w:rsidR="000F01E0">
        <w:t>o</w:t>
      </w:r>
      <w:r w:rsidR="00BF7BD6">
        <w:t xml:space="preserve">n </w:t>
      </w:r>
      <w:hyperlink r:id="rId32" w:history="1">
        <w:proofErr w:type="spellStart"/>
        <w:r w:rsidR="00BF7BD6">
          <w:rPr>
            <w:rStyle w:val="Hyperlink"/>
          </w:rPr>
          <w:t>GovTeams</w:t>
        </w:r>
        <w:proofErr w:type="spellEnd"/>
        <w:r w:rsidR="00BF7BD6">
          <w:rPr>
            <w:rStyle w:val="Hyperlink"/>
          </w:rPr>
          <w:t xml:space="preserve"> </w:t>
        </w:r>
        <w:r w:rsidR="00060A4E">
          <w:rPr>
            <w:rStyle w:val="Hyperlink"/>
          </w:rPr>
          <w:t xml:space="preserve">Privacy Policy </w:t>
        </w:r>
        <w:r w:rsidRPr="00C845D8">
          <w:rPr>
            <w:rStyle w:val="Hyperlink"/>
          </w:rPr>
          <w:t>on their website.</w:t>
        </w:r>
      </w:hyperlink>
      <w:r>
        <w:t xml:space="preserve"> </w:t>
      </w:r>
    </w:p>
    <w:p w14:paraId="0444C80C" w14:textId="453F5502" w:rsidR="00D94890" w:rsidRDefault="009F64AD" w:rsidP="00A27AF7">
      <w:pPr>
        <w:pStyle w:val="BodyText"/>
        <w:spacing w:beforeLines="40" w:before="96" w:afterLines="40" w:after="96" w:line="360" w:lineRule="auto"/>
        <w:ind w:left="100" w:right="121"/>
        <w:rPr>
          <w:b/>
          <w:bCs/>
          <w:w w:val="105"/>
          <w:sz w:val="32"/>
          <w:szCs w:val="32"/>
        </w:rPr>
      </w:pPr>
      <w:r>
        <w:rPr>
          <w:w w:val="105"/>
        </w:rPr>
        <w:t>When</w:t>
      </w:r>
      <w:r>
        <w:rPr>
          <w:spacing w:val="-9"/>
          <w:w w:val="105"/>
        </w:rPr>
        <w:t xml:space="preserve"> </w:t>
      </w:r>
      <w:r>
        <w:rPr>
          <w:w w:val="105"/>
        </w:rPr>
        <w:t>no</w:t>
      </w:r>
      <w:r>
        <w:rPr>
          <w:spacing w:val="-7"/>
          <w:w w:val="105"/>
        </w:rPr>
        <w:t xml:space="preserve"> </w:t>
      </w:r>
      <w:r>
        <w:rPr>
          <w:w w:val="105"/>
        </w:rPr>
        <w:t>longer</w:t>
      </w:r>
      <w:r>
        <w:rPr>
          <w:spacing w:val="-9"/>
          <w:w w:val="105"/>
        </w:rPr>
        <w:t xml:space="preserve"> </w:t>
      </w:r>
      <w:r>
        <w:rPr>
          <w:w w:val="105"/>
        </w:rPr>
        <w:t>required,</w:t>
      </w:r>
      <w:r>
        <w:rPr>
          <w:spacing w:val="-6"/>
          <w:w w:val="105"/>
        </w:rPr>
        <w:t xml:space="preserve"> </w:t>
      </w:r>
      <w:r>
        <w:rPr>
          <w:w w:val="105"/>
        </w:rPr>
        <w:t>we</w:t>
      </w:r>
      <w:r>
        <w:rPr>
          <w:spacing w:val="-7"/>
          <w:w w:val="105"/>
        </w:rPr>
        <w:t xml:space="preserve"> </w:t>
      </w:r>
      <w:r>
        <w:rPr>
          <w:w w:val="105"/>
        </w:rPr>
        <w:t>destroy</w:t>
      </w:r>
      <w:r>
        <w:rPr>
          <w:spacing w:val="-8"/>
          <w:w w:val="105"/>
        </w:rPr>
        <w:t xml:space="preserve"> </w:t>
      </w:r>
      <w:r>
        <w:rPr>
          <w:w w:val="105"/>
        </w:rPr>
        <w:t>or</w:t>
      </w:r>
      <w:r>
        <w:rPr>
          <w:spacing w:val="-9"/>
          <w:w w:val="105"/>
        </w:rPr>
        <w:t xml:space="preserve"> </w:t>
      </w:r>
      <w:r>
        <w:rPr>
          <w:w w:val="105"/>
        </w:rPr>
        <w:t>archive</w:t>
      </w:r>
      <w:r>
        <w:rPr>
          <w:spacing w:val="-7"/>
          <w:w w:val="105"/>
        </w:rPr>
        <w:t xml:space="preserve"> </w:t>
      </w:r>
      <w:r>
        <w:rPr>
          <w:w w:val="105"/>
        </w:rPr>
        <w:t>personal</w:t>
      </w:r>
      <w:r>
        <w:rPr>
          <w:spacing w:val="-5"/>
          <w:w w:val="105"/>
        </w:rPr>
        <w:t xml:space="preserve"> </w:t>
      </w:r>
      <w:r>
        <w:rPr>
          <w:w w:val="105"/>
        </w:rPr>
        <w:t>information</w:t>
      </w:r>
      <w:r>
        <w:rPr>
          <w:spacing w:val="-9"/>
          <w:w w:val="105"/>
        </w:rPr>
        <w:t xml:space="preserve"> </w:t>
      </w:r>
      <w:r>
        <w:rPr>
          <w:w w:val="105"/>
        </w:rPr>
        <w:t>in</w:t>
      </w:r>
      <w:r>
        <w:rPr>
          <w:spacing w:val="-8"/>
          <w:w w:val="105"/>
        </w:rPr>
        <w:t xml:space="preserve"> </w:t>
      </w:r>
      <w:r>
        <w:rPr>
          <w:w w:val="105"/>
        </w:rPr>
        <w:t>a</w:t>
      </w:r>
      <w:r>
        <w:rPr>
          <w:spacing w:val="-8"/>
          <w:w w:val="105"/>
        </w:rPr>
        <w:t xml:space="preserve"> </w:t>
      </w:r>
      <w:r>
        <w:rPr>
          <w:w w:val="105"/>
        </w:rPr>
        <w:t>secure</w:t>
      </w:r>
      <w:r>
        <w:rPr>
          <w:spacing w:val="-7"/>
          <w:w w:val="105"/>
        </w:rPr>
        <w:t xml:space="preserve"> </w:t>
      </w:r>
      <w:r>
        <w:rPr>
          <w:w w:val="105"/>
        </w:rPr>
        <w:t>manner,</w:t>
      </w:r>
      <w:r>
        <w:rPr>
          <w:spacing w:val="-8"/>
          <w:w w:val="105"/>
        </w:rPr>
        <w:t xml:space="preserve"> </w:t>
      </w:r>
      <w:r>
        <w:rPr>
          <w:w w:val="105"/>
        </w:rPr>
        <w:t xml:space="preserve">where permissible under the </w:t>
      </w:r>
      <w:hyperlink r:id="rId33">
        <w:r>
          <w:rPr>
            <w:i/>
            <w:color w:val="008080"/>
            <w:w w:val="105"/>
            <w:u w:val="single" w:color="008080"/>
          </w:rPr>
          <w:t>Archives Act 1983</w:t>
        </w:r>
      </w:hyperlink>
      <w:r>
        <w:rPr>
          <w:i/>
          <w:color w:val="008080"/>
          <w:w w:val="105"/>
        </w:rPr>
        <w:t xml:space="preserve"> </w:t>
      </w:r>
      <w:r>
        <w:rPr>
          <w:w w:val="105"/>
        </w:rPr>
        <w:t>(Archives Act). We may contact you about whether information we have collected should be retained.</w:t>
      </w:r>
    </w:p>
    <w:p w14:paraId="5DBB23B6" w14:textId="77777777" w:rsidR="00E54C6B" w:rsidRDefault="009F64AD" w:rsidP="00D94890">
      <w:pPr>
        <w:pStyle w:val="Heading2"/>
        <w:spacing w:beforeLines="40" w:before="96" w:afterLines="40" w:after="96" w:line="360" w:lineRule="auto"/>
        <w:jc w:val="left"/>
      </w:pPr>
      <w:r>
        <w:rPr>
          <w:w w:val="105"/>
        </w:rPr>
        <w:t>Quality of personal information</w:t>
      </w:r>
    </w:p>
    <w:p w14:paraId="6F55F586" w14:textId="77777777" w:rsidR="00E54C6B" w:rsidRDefault="009F64AD" w:rsidP="00D94890">
      <w:pPr>
        <w:pStyle w:val="BodyText"/>
        <w:spacing w:beforeLines="40" w:before="96" w:afterLines="40" w:after="96" w:line="360" w:lineRule="auto"/>
        <w:ind w:left="100" w:right="117"/>
      </w:pPr>
      <w:r>
        <w:rPr>
          <w:color w:val="111111"/>
          <w:w w:val="105"/>
        </w:rPr>
        <w:t xml:space="preserve">The </w:t>
      </w:r>
      <w:hyperlink r:id="rId34">
        <w:r>
          <w:rPr>
            <w:color w:val="008080"/>
            <w:w w:val="105"/>
            <w:u w:val="single" w:color="008080"/>
          </w:rPr>
          <w:t>Privacy Act</w:t>
        </w:r>
        <w:r>
          <w:rPr>
            <w:color w:val="008080"/>
            <w:w w:val="105"/>
          </w:rPr>
          <w:t xml:space="preserve"> </w:t>
        </w:r>
      </w:hyperlink>
      <w:r>
        <w:rPr>
          <w:color w:val="111111"/>
          <w:w w:val="105"/>
        </w:rPr>
        <w:t>requires us to take reasonable steps to ensure that the personal information we hold</w:t>
      </w:r>
      <w:r>
        <w:rPr>
          <w:color w:val="111111"/>
          <w:spacing w:val="-13"/>
          <w:w w:val="105"/>
        </w:rPr>
        <w:t xml:space="preserve"> </w:t>
      </w:r>
      <w:r>
        <w:rPr>
          <w:color w:val="111111"/>
          <w:w w:val="105"/>
        </w:rPr>
        <w:t>is</w:t>
      </w:r>
      <w:r>
        <w:rPr>
          <w:color w:val="111111"/>
          <w:spacing w:val="-10"/>
          <w:w w:val="105"/>
        </w:rPr>
        <w:t xml:space="preserve"> </w:t>
      </w:r>
      <w:r>
        <w:rPr>
          <w:color w:val="111111"/>
          <w:w w:val="105"/>
        </w:rPr>
        <w:t>safe</w:t>
      </w:r>
      <w:r>
        <w:rPr>
          <w:color w:val="111111"/>
          <w:spacing w:val="-12"/>
          <w:w w:val="105"/>
        </w:rPr>
        <w:t xml:space="preserve"> </w:t>
      </w:r>
      <w:r>
        <w:rPr>
          <w:color w:val="111111"/>
          <w:w w:val="105"/>
        </w:rPr>
        <w:t>and</w:t>
      </w:r>
      <w:r>
        <w:rPr>
          <w:color w:val="111111"/>
          <w:spacing w:val="-12"/>
          <w:w w:val="105"/>
        </w:rPr>
        <w:t xml:space="preserve"> </w:t>
      </w:r>
      <w:r>
        <w:rPr>
          <w:color w:val="111111"/>
          <w:w w:val="105"/>
        </w:rPr>
        <w:t>secure.</w:t>
      </w:r>
      <w:r>
        <w:rPr>
          <w:color w:val="111111"/>
          <w:spacing w:val="-8"/>
          <w:w w:val="105"/>
        </w:rPr>
        <w:t xml:space="preserve"> </w:t>
      </w:r>
      <w:r>
        <w:rPr>
          <w:color w:val="111111"/>
          <w:w w:val="105"/>
        </w:rPr>
        <w:t>We</w:t>
      </w:r>
      <w:r>
        <w:rPr>
          <w:color w:val="111111"/>
          <w:spacing w:val="-11"/>
          <w:w w:val="105"/>
        </w:rPr>
        <w:t xml:space="preserve"> </w:t>
      </w:r>
      <w:r>
        <w:rPr>
          <w:color w:val="111111"/>
          <w:w w:val="105"/>
        </w:rPr>
        <w:t>are</w:t>
      </w:r>
      <w:r>
        <w:rPr>
          <w:color w:val="111111"/>
          <w:spacing w:val="-10"/>
          <w:w w:val="105"/>
        </w:rPr>
        <w:t xml:space="preserve"> </w:t>
      </w:r>
      <w:r>
        <w:rPr>
          <w:color w:val="111111"/>
          <w:w w:val="105"/>
        </w:rPr>
        <w:t>also</w:t>
      </w:r>
      <w:r>
        <w:rPr>
          <w:color w:val="111111"/>
          <w:spacing w:val="-11"/>
          <w:w w:val="105"/>
        </w:rPr>
        <w:t xml:space="preserve"> </w:t>
      </w:r>
      <w:r>
        <w:rPr>
          <w:color w:val="111111"/>
          <w:w w:val="105"/>
        </w:rPr>
        <w:t>required</w:t>
      </w:r>
      <w:r>
        <w:rPr>
          <w:color w:val="111111"/>
          <w:spacing w:val="-11"/>
          <w:w w:val="105"/>
        </w:rPr>
        <w:t xml:space="preserve"> </w:t>
      </w:r>
      <w:r>
        <w:rPr>
          <w:color w:val="111111"/>
          <w:w w:val="105"/>
        </w:rPr>
        <w:t>to</w:t>
      </w:r>
      <w:r>
        <w:rPr>
          <w:color w:val="111111"/>
          <w:spacing w:val="-9"/>
          <w:w w:val="105"/>
        </w:rPr>
        <w:t xml:space="preserve"> </w:t>
      </w:r>
      <w:r>
        <w:rPr>
          <w:color w:val="111111"/>
          <w:w w:val="105"/>
        </w:rPr>
        <w:t>take</w:t>
      </w:r>
      <w:r>
        <w:rPr>
          <w:color w:val="111111"/>
          <w:spacing w:val="-10"/>
          <w:w w:val="105"/>
        </w:rPr>
        <w:t xml:space="preserve"> </w:t>
      </w:r>
      <w:r>
        <w:rPr>
          <w:color w:val="111111"/>
          <w:w w:val="105"/>
        </w:rPr>
        <w:t>reasonable</w:t>
      </w:r>
      <w:r>
        <w:rPr>
          <w:color w:val="111111"/>
          <w:spacing w:val="-9"/>
          <w:w w:val="105"/>
        </w:rPr>
        <w:t xml:space="preserve"> </w:t>
      </w:r>
      <w:r>
        <w:rPr>
          <w:color w:val="111111"/>
          <w:w w:val="105"/>
        </w:rPr>
        <w:t>steps</w:t>
      </w:r>
      <w:r>
        <w:rPr>
          <w:color w:val="111111"/>
          <w:spacing w:val="-10"/>
          <w:w w:val="105"/>
        </w:rPr>
        <w:t xml:space="preserve"> </w:t>
      </w:r>
      <w:r>
        <w:rPr>
          <w:color w:val="111111"/>
          <w:w w:val="105"/>
        </w:rPr>
        <w:t>to</w:t>
      </w:r>
      <w:r>
        <w:rPr>
          <w:color w:val="111111"/>
          <w:spacing w:val="-10"/>
          <w:w w:val="105"/>
        </w:rPr>
        <w:t xml:space="preserve"> </w:t>
      </w:r>
      <w:r>
        <w:rPr>
          <w:color w:val="111111"/>
          <w:w w:val="105"/>
        </w:rPr>
        <w:t>ensure</w:t>
      </w:r>
      <w:r>
        <w:rPr>
          <w:color w:val="111111"/>
          <w:spacing w:val="-11"/>
          <w:w w:val="105"/>
        </w:rPr>
        <w:t xml:space="preserve"> </w:t>
      </w:r>
      <w:r>
        <w:rPr>
          <w:color w:val="111111"/>
          <w:w w:val="105"/>
        </w:rPr>
        <w:t>that</w:t>
      </w:r>
      <w:r>
        <w:rPr>
          <w:color w:val="111111"/>
          <w:spacing w:val="-9"/>
          <w:w w:val="105"/>
        </w:rPr>
        <w:t xml:space="preserve"> </w:t>
      </w:r>
      <w:r>
        <w:rPr>
          <w:color w:val="111111"/>
          <w:w w:val="105"/>
        </w:rPr>
        <w:t>the</w:t>
      </w:r>
      <w:r>
        <w:rPr>
          <w:color w:val="111111"/>
          <w:spacing w:val="-9"/>
          <w:w w:val="105"/>
        </w:rPr>
        <w:t xml:space="preserve"> </w:t>
      </w:r>
      <w:r>
        <w:rPr>
          <w:color w:val="111111"/>
          <w:w w:val="105"/>
        </w:rPr>
        <w:t xml:space="preserve">personal information we collect is accurate, up-to-date, and complete. </w:t>
      </w:r>
      <w:r w:rsidR="00D03E76">
        <w:rPr>
          <w:color w:val="111111"/>
          <w:w w:val="105"/>
        </w:rPr>
        <w:br/>
      </w:r>
    </w:p>
    <w:p w14:paraId="6B8CD3ED" w14:textId="77777777" w:rsidR="00A27AF7" w:rsidRDefault="00A27AF7">
      <w:pPr>
        <w:rPr>
          <w:b/>
          <w:bCs/>
          <w:color w:val="4471C4"/>
          <w:w w:val="105"/>
          <w:sz w:val="40"/>
          <w:szCs w:val="40"/>
        </w:rPr>
      </w:pPr>
      <w:r>
        <w:rPr>
          <w:color w:val="4471C4"/>
          <w:w w:val="105"/>
        </w:rPr>
        <w:br w:type="page"/>
      </w:r>
    </w:p>
    <w:p w14:paraId="4FB911E9" w14:textId="29ACF702" w:rsidR="00E54C6B" w:rsidRDefault="009F64AD" w:rsidP="00D94890">
      <w:pPr>
        <w:pStyle w:val="Heading1"/>
        <w:spacing w:beforeLines="40" w:before="96" w:afterLines="40" w:after="96" w:line="360" w:lineRule="auto"/>
        <w:jc w:val="left"/>
      </w:pPr>
      <w:r>
        <w:rPr>
          <w:color w:val="4471C4"/>
          <w:w w:val="105"/>
        </w:rPr>
        <w:lastRenderedPageBreak/>
        <w:t>Access and correct your personal information</w:t>
      </w:r>
    </w:p>
    <w:p w14:paraId="09F0F7C8" w14:textId="77777777" w:rsidR="00E54C6B" w:rsidRDefault="009F64AD" w:rsidP="00D94890">
      <w:pPr>
        <w:spacing w:beforeLines="40" w:before="96" w:afterLines="40" w:after="96" w:line="360" w:lineRule="auto"/>
        <w:ind w:left="100" w:right="114"/>
        <w:rPr>
          <w:sz w:val="11"/>
        </w:rPr>
      </w:pPr>
      <w:r>
        <w:rPr>
          <w:w w:val="105"/>
        </w:rPr>
        <w:t xml:space="preserve">You have a right </w:t>
      </w:r>
      <w:r w:rsidR="000F01E0">
        <w:rPr>
          <w:w w:val="105"/>
        </w:rPr>
        <w:t xml:space="preserve">under the </w:t>
      </w:r>
      <w:hyperlink r:id="rId35">
        <w:r w:rsidR="000F01E0" w:rsidRPr="00BD4B0A">
          <w:rPr>
            <w:color w:val="0070C0"/>
            <w:w w:val="105"/>
            <w:u w:val="single" w:color="008080"/>
          </w:rPr>
          <w:t>Privacy</w:t>
        </w:r>
      </w:hyperlink>
      <w:r w:rsidR="000F01E0" w:rsidRPr="00BD4B0A">
        <w:rPr>
          <w:color w:val="0070C0"/>
          <w:w w:val="105"/>
        </w:rPr>
        <w:t xml:space="preserve"> </w:t>
      </w:r>
      <w:hyperlink r:id="rId36">
        <w:r w:rsidR="000F01E0" w:rsidRPr="00BD4B0A">
          <w:rPr>
            <w:color w:val="0070C0"/>
            <w:w w:val="105"/>
            <w:u w:val="single" w:color="008080"/>
          </w:rPr>
          <w:t>Act</w:t>
        </w:r>
        <w:r w:rsidR="000F01E0" w:rsidRPr="00BD4B0A">
          <w:rPr>
            <w:color w:val="0070C0"/>
            <w:w w:val="105"/>
          </w:rPr>
          <w:t xml:space="preserve"> </w:t>
        </w:r>
      </w:hyperlink>
      <w:r w:rsidR="000F01E0">
        <w:rPr>
          <w:w w:val="105"/>
        </w:rPr>
        <w:t xml:space="preserve">and under the </w:t>
      </w:r>
      <w:hyperlink r:id="rId37">
        <w:r w:rsidR="000F01E0" w:rsidRPr="00BD4B0A">
          <w:rPr>
            <w:i/>
            <w:color w:val="0070C0"/>
            <w:w w:val="105"/>
            <w:u w:val="single" w:color="008080"/>
          </w:rPr>
          <w:t>Freedom of Information Act 1982 (</w:t>
        </w:r>
        <w:proofErr w:type="spellStart"/>
        <w:r w:rsidR="000F01E0" w:rsidRPr="00BD4B0A">
          <w:rPr>
            <w:i/>
            <w:color w:val="0070C0"/>
            <w:w w:val="105"/>
            <w:u w:val="single" w:color="008080"/>
          </w:rPr>
          <w:t>Cth</w:t>
        </w:r>
        <w:proofErr w:type="spellEnd"/>
        <w:r w:rsidR="000F01E0" w:rsidRPr="00BD4B0A">
          <w:rPr>
            <w:i/>
            <w:color w:val="0070C0"/>
            <w:w w:val="105"/>
            <w:u w:val="single" w:color="008080"/>
          </w:rPr>
          <w:t>)</w:t>
        </w:r>
      </w:hyperlink>
      <w:r w:rsidR="000F01E0" w:rsidRPr="00BD4B0A">
        <w:rPr>
          <w:color w:val="0070C0"/>
          <w:w w:val="105"/>
        </w:rPr>
        <w:t xml:space="preserve"> </w:t>
      </w:r>
      <w:r>
        <w:rPr>
          <w:w w:val="105"/>
        </w:rPr>
        <w:t>to request access to personal information we hold about you</w:t>
      </w:r>
      <w:r w:rsidR="000F01E0">
        <w:rPr>
          <w:w w:val="105"/>
        </w:rPr>
        <w:t>.</w:t>
      </w:r>
    </w:p>
    <w:p w14:paraId="7C5E68DA" w14:textId="77777777" w:rsidR="00E54C6B" w:rsidRDefault="009F64AD" w:rsidP="00D94890">
      <w:pPr>
        <w:pStyle w:val="BodyText"/>
        <w:spacing w:beforeLines="40" w:before="96" w:afterLines="40" w:after="96" w:line="360" w:lineRule="auto"/>
        <w:ind w:left="100" w:right="114"/>
      </w:pPr>
      <w:r>
        <w:rPr>
          <w:w w:val="105"/>
        </w:rPr>
        <w:t xml:space="preserve">You also have a right to request corrections to any personal information that we hold about you if you think the information is inaccurate, out-of-date, incomplete, irrelevant or misleading. If you ask, we must give you access to your personal information, and take reasonable steps to correct it if we consider it is incorrect, unless there is a law that allows or requires us not to. We </w:t>
      </w:r>
      <w:r>
        <w:t>can</w:t>
      </w:r>
      <w:r>
        <w:rPr>
          <w:spacing w:val="-13"/>
        </w:rPr>
        <w:t xml:space="preserve"> </w:t>
      </w:r>
      <w:r>
        <w:t>decline</w:t>
      </w:r>
      <w:r>
        <w:rPr>
          <w:spacing w:val="-12"/>
        </w:rPr>
        <w:t xml:space="preserve"> </w:t>
      </w:r>
      <w:r>
        <w:t>access</w:t>
      </w:r>
      <w:r>
        <w:rPr>
          <w:spacing w:val="-13"/>
        </w:rPr>
        <w:t xml:space="preserve"> </w:t>
      </w:r>
      <w:r>
        <w:t>to,</w:t>
      </w:r>
      <w:r>
        <w:rPr>
          <w:spacing w:val="-15"/>
        </w:rPr>
        <w:t xml:space="preserve"> </w:t>
      </w:r>
      <w:r>
        <w:t>or</w:t>
      </w:r>
      <w:r>
        <w:rPr>
          <w:spacing w:val="-13"/>
        </w:rPr>
        <w:t xml:space="preserve"> </w:t>
      </w:r>
      <w:r>
        <w:t>correction</w:t>
      </w:r>
      <w:r>
        <w:rPr>
          <w:spacing w:val="-13"/>
        </w:rPr>
        <w:t xml:space="preserve"> </w:t>
      </w:r>
      <w:r>
        <w:t>of,</w:t>
      </w:r>
      <w:r>
        <w:rPr>
          <w:spacing w:val="-13"/>
        </w:rPr>
        <w:t xml:space="preserve"> </w:t>
      </w:r>
      <w:r>
        <w:t>personal</w:t>
      </w:r>
      <w:r>
        <w:rPr>
          <w:spacing w:val="-13"/>
        </w:rPr>
        <w:t xml:space="preserve"> </w:t>
      </w:r>
      <w:r>
        <w:t>information</w:t>
      </w:r>
      <w:r>
        <w:rPr>
          <w:spacing w:val="-14"/>
        </w:rPr>
        <w:t xml:space="preserve"> </w:t>
      </w:r>
      <w:r>
        <w:t>under</w:t>
      </w:r>
      <w:r>
        <w:rPr>
          <w:spacing w:val="-12"/>
        </w:rPr>
        <w:t xml:space="preserve"> </w:t>
      </w:r>
      <w:r>
        <w:t>circumstances</w:t>
      </w:r>
      <w:r>
        <w:rPr>
          <w:spacing w:val="-15"/>
        </w:rPr>
        <w:t xml:space="preserve"> </w:t>
      </w:r>
      <w:r>
        <w:t>set</w:t>
      </w:r>
      <w:r>
        <w:rPr>
          <w:spacing w:val="-11"/>
        </w:rPr>
        <w:t xml:space="preserve"> </w:t>
      </w:r>
      <w:r>
        <w:t>out</w:t>
      </w:r>
      <w:r>
        <w:rPr>
          <w:spacing w:val="-12"/>
        </w:rPr>
        <w:t xml:space="preserve"> </w:t>
      </w:r>
      <w:r>
        <w:t>in</w:t>
      </w:r>
      <w:r>
        <w:rPr>
          <w:spacing w:val="-14"/>
        </w:rPr>
        <w:t xml:space="preserve"> </w:t>
      </w:r>
      <w:r>
        <w:t>the</w:t>
      </w:r>
      <w:r>
        <w:rPr>
          <w:spacing w:val="-12"/>
        </w:rPr>
        <w:t xml:space="preserve"> </w:t>
      </w:r>
      <w:hyperlink r:id="rId38">
        <w:r w:rsidRPr="00BD4B0A">
          <w:rPr>
            <w:color w:val="0070C0"/>
            <w:u w:val="single" w:color="008080"/>
          </w:rPr>
          <w:t>Privacy</w:t>
        </w:r>
      </w:hyperlink>
      <w:r w:rsidRPr="00BD4B0A">
        <w:rPr>
          <w:color w:val="0070C0"/>
        </w:rPr>
        <w:t xml:space="preserve"> </w:t>
      </w:r>
      <w:hyperlink r:id="rId39">
        <w:r w:rsidRPr="00BD4B0A">
          <w:rPr>
            <w:color w:val="0070C0"/>
            <w:w w:val="105"/>
            <w:u w:val="single" w:color="008080"/>
          </w:rPr>
          <w:t>Act</w:t>
        </w:r>
        <w:r w:rsidRPr="00BD4B0A">
          <w:rPr>
            <w:color w:val="0070C0"/>
            <w:w w:val="105"/>
          </w:rPr>
          <w:t>.</w:t>
        </w:r>
      </w:hyperlink>
    </w:p>
    <w:p w14:paraId="4CE9720C" w14:textId="77777777" w:rsidR="00E54C6B" w:rsidRDefault="00E54C6B" w:rsidP="00D94890">
      <w:pPr>
        <w:pStyle w:val="BodyText"/>
        <w:spacing w:beforeLines="40" w:before="96" w:afterLines="40" w:after="96" w:line="360" w:lineRule="auto"/>
        <w:ind w:left="100"/>
        <w:rPr>
          <w:sz w:val="11"/>
        </w:rPr>
      </w:pPr>
    </w:p>
    <w:p w14:paraId="32C92421" w14:textId="77777777" w:rsidR="00E54C6B" w:rsidRPr="00060A4E" w:rsidRDefault="009F64AD" w:rsidP="00D94890">
      <w:pPr>
        <w:pStyle w:val="BodyText"/>
        <w:spacing w:beforeLines="40" w:before="96" w:afterLines="40" w:after="96" w:line="360" w:lineRule="auto"/>
        <w:ind w:left="100" w:right="113"/>
      </w:pPr>
      <w:r>
        <w:t>Although</w:t>
      </w:r>
      <w:r>
        <w:rPr>
          <w:spacing w:val="-7"/>
        </w:rPr>
        <w:t xml:space="preserve"> </w:t>
      </w:r>
      <w:r>
        <w:t>the</w:t>
      </w:r>
      <w:r>
        <w:rPr>
          <w:spacing w:val="-6"/>
        </w:rPr>
        <w:t xml:space="preserve"> </w:t>
      </w:r>
      <w:r>
        <w:t>information</w:t>
      </w:r>
      <w:r>
        <w:rPr>
          <w:spacing w:val="-6"/>
        </w:rPr>
        <w:t xml:space="preserve"> </w:t>
      </w:r>
      <w:r>
        <w:t>of</w:t>
      </w:r>
      <w:r>
        <w:rPr>
          <w:spacing w:val="-6"/>
        </w:rPr>
        <w:t xml:space="preserve"> </w:t>
      </w:r>
      <w:r>
        <w:t>a</w:t>
      </w:r>
      <w:r>
        <w:rPr>
          <w:spacing w:val="-6"/>
        </w:rPr>
        <w:t xml:space="preserve"> </w:t>
      </w:r>
      <w:r>
        <w:t>deceased</w:t>
      </w:r>
      <w:r>
        <w:rPr>
          <w:spacing w:val="-7"/>
        </w:rPr>
        <w:t xml:space="preserve"> </w:t>
      </w:r>
      <w:r>
        <w:t>individual</w:t>
      </w:r>
      <w:r>
        <w:rPr>
          <w:spacing w:val="-6"/>
        </w:rPr>
        <w:t xml:space="preserve"> </w:t>
      </w:r>
      <w:r>
        <w:t>is</w:t>
      </w:r>
      <w:r>
        <w:rPr>
          <w:spacing w:val="-6"/>
        </w:rPr>
        <w:t xml:space="preserve"> </w:t>
      </w:r>
      <w:r>
        <w:t>not</w:t>
      </w:r>
      <w:r>
        <w:rPr>
          <w:spacing w:val="-5"/>
        </w:rPr>
        <w:t xml:space="preserve"> </w:t>
      </w:r>
      <w:r>
        <w:t>regulated</w:t>
      </w:r>
      <w:r>
        <w:rPr>
          <w:spacing w:val="-6"/>
        </w:rPr>
        <w:t xml:space="preserve"> </w:t>
      </w:r>
      <w:r>
        <w:t>by</w:t>
      </w:r>
      <w:r>
        <w:rPr>
          <w:spacing w:val="-6"/>
        </w:rPr>
        <w:t xml:space="preserve"> </w:t>
      </w:r>
      <w:r>
        <w:t>the</w:t>
      </w:r>
      <w:r>
        <w:rPr>
          <w:spacing w:val="-8"/>
        </w:rPr>
        <w:t xml:space="preserve"> </w:t>
      </w:r>
      <w:hyperlink r:id="rId40">
        <w:r w:rsidRPr="00BD4B0A">
          <w:rPr>
            <w:color w:val="0070C0"/>
            <w:u w:val="single" w:color="008080"/>
          </w:rPr>
          <w:t>Privacy</w:t>
        </w:r>
        <w:r w:rsidRPr="00BD4B0A">
          <w:rPr>
            <w:color w:val="0070C0"/>
            <w:spacing w:val="-7"/>
            <w:u w:val="single" w:color="008080"/>
          </w:rPr>
          <w:t xml:space="preserve"> </w:t>
        </w:r>
        <w:r w:rsidRPr="00BD4B0A">
          <w:rPr>
            <w:color w:val="0070C0"/>
            <w:u w:val="single" w:color="008080"/>
          </w:rPr>
          <w:t>Act</w:t>
        </w:r>
      </w:hyperlink>
      <w:r>
        <w:t>,</w:t>
      </w:r>
      <w:r>
        <w:rPr>
          <w:spacing w:val="-6"/>
        </w:rPr>
        <w:t xml:space="preserve"> </w:t>
      </w:r>
      <w:r>
        <w:t>the</w:t>
      </w:r>
      <w:r>
        <w:rPr>
          <w:spacing w:val="-8"/>
        </w:rPr>
        <w:t xml:space="preserve"> </w:t>
      </w:r>
      <w:r w:rsidR="004910A1">
        <w:t xml:space="preserve">SMRC </w:t>
      </w:r>
      <w:r>
        <w:t xml:space="preserve">will continue to respect the wishes of family members when using or disclosing such information, </w:t>
      </w:r>
      <w:r w:rsidRPr="00D03E76">
        <w:t>particularly where information of the deceased is of a sensitive</w:t>
      </w:r>
      <w:r w:rsidRPr="00D03E76">
        <w:rPr>
          <w:spacing w:val="-17"/>
        </w:rPr>
        <w:t xml:space="preserve"> </w:t>
      </w:r>
      <w:r w:rsidRPr="00060A4E">
        <w:t>nature.</w:t>
      </w:r>
    </w:p>
    <w:p w14:paraId="697BE3CC" w14:textId="2BA94567" w:rsidR="00060A4E" w:rsidRPr="00BD4B0A" w:rsidRDefault="005B2745" w:rsidP="00D94890">
      <w:pPr>
        <w:pStyle w:val="BodyText"/>
        <w:spacing w:beforeLines="40" w:before="96" w:afterLines="40" w:after="96" w:line="360" w:lineRule="auto"/>
        <w:ind w:left="100"/>
        <w:rPr>
          <w:color w:val="0070C0"/>
        </w:rPr>
      </w:pPr>
      <w:hyperlink r:id="rId41" w:history="1">
        <w:r w:rsidR="00060A4E" w:rsidRPr="00BD4B0A">
          <w:rPr>
            <w:rStyle w:val="Hyperlink"/>
            <w:color w:val="0070C0"/>
          </w:rPr>
          <w:t xml:space="preserve">The SMRC’s Information Publication Scheme Agency Plan under the Freedom of Information Act 1982 is available on our website. </w:t>
        </w:r>
      </w:hyperlink>
      <w:r w:rsidR="00060A4E" w:rsidRPr="00BD4B0A">
        <w:rPr>
          <w:color w:val="0070C0"/>
        </w:rPr>
        <w:t xml:space="preserve"> </w:t>
      </w:r>
    </w:p>
    <w:p w14:paraId="50DEF2D5" w14:textId="77777777" w:rsidR="00E54C6B" w:rsidRPr="00D03E76" w:rsidRDefault="009F64AD" w:rsidP="00D94890">
      <w:pPr>
        <w:pStyle w:val="BodyText"/>
        <w:spacing w:beforeLines="40" w:before="96" w:afterLines="40" w:after="96" w:line="360" w:lineRule="auto"/>
        <w:ind w:left="100"/>
      </w:pPr>
      <w:r w:rsidRPr="00D03E76">
        <w:rPr>
          <w:w w:val="105"/>
        </w:rPr>
        <w:t>To make a request for access or correction of your personal information, please contact:</w:t>
      </w:r>
    </w:p>
    <w:p w14:paraId="1416BA89" w14:textId="77777777" w:rsidR="002B7D71" w:rsidRPr="00A324C3" w:rsidRDefault="002B7D71" w:rsidP="00A324C3">
      <w:pPr>
        <w:tabs>
          <w:tab w:val="left" w:pos="2260"/>
        </w:tabs>
        <w:spacing w:beforeLines="40" w:before="96" w:afterLines="40" w:after="96" w:line="360" w:lineRule="auto"/>
        <w:ind w:left="820"/>
      </w:pPr>
      <w:r w:rsidRPr="000D379F">
        <w:rPr>
          <w:b/>
          <w:w w:val="105"/>
        </w:rPr>
        <w:t>POST</w:t>
      </w:r>
      <w:r w:rsidRPr="000D379F">
        <w:rPr>
          <w:b/>
          <w:w w:val="105"/>
        </w:rPr>
        <w:tab/>
      </w:r>
      <w:r w:rsidRPr="00A324C3">
        <w:rPr>
          <w:w w:val="105"/>
        </w:rPr>
        <w:t>Privacy</w:t>
      </w:r>
      <w:r w:rsidRPr="00A324C3">
        <w:rPr>
          <w:spacing w:val="-15"/>
          <w:w w:val="105"/>
        </w:rPr>
        <w:t xml:space="preserve"> </w:t>
      </w:r>
      <w:r w:rsidRPr="00A324C3">
        <w:rPr>
          <w:w w:val="105"/>
        </w:rPr>
        <w:t>Officer</w:t>
      </w:r>
    </w:p>
    <w:p w14:paraId="46FED57D" w14:textId="77777777" w:rsidR="002B7D71" w:rsidRPr="00A324C3" w:rsidRDefault="002B7D71" w:rsidP="00A324C3">
      <w:pPr>
        <w:spacing w:beforeLines="40" w:before="96" w:afterLines="40" w:after="96" w:line="360" w:lineRule="auto"/>
        <w:ind w:left="2261" w:right="3296"/>
        <w:rPr>
          <w:w w:val="105"/>
        </w:rPr>
      </w:pPr>
      <w:r w:rsidRPr="00A324C3">
        <w:rPr>
          <w:w w:val="105"/>
        </w:rPr>
        <w:t xml:space="preserve">Specialist Medical Review Council </w:t>
      </w:r>
    </w:p>
    <w:p w14:paraId="3950ED55" w14:textId="77777777" w:rsidR="002B7D71" w:rsidRPr="00A324C3" w:rsidRDefault="002B7D71" w:rsidP="00A324C3">
      <w:pPr>
        <w:spacing w:beforeLines="40" w:before="96" w:afterLines="40" w:after="96" w:line="360" w:lineRule="auto"/>
        <w:ind w:left="2261" w:right="3907"/>
      </w:pPr>
      <w:r w:rsidRPr="00A324C3">
        <w:rPr>
          <w:w w:val="105"/>
        </w:rPr>
        <w:t>PO Box 965</w:t>
      </w:r>
    </w:p>
    <w:p w14:paraId="70ADB64F" w14:textId="77777777" w:rsidR="002B7D71" w:rsidRPr="00A324C3" w:rsidRDefault="002B7D71" w:rsidP="00A324C3">
      <w:pPr>
        <w:spacing w:beforeLines="40" w:before="96" w:afterLines="40" w:after="96" w:line="360" w:lineRule="auto"/>
        <w:ind w:left="2261"/>
        <w:rPr>
          <w:w w:val="105"/>
        </w:rPr>
      </w:pPr>
      <w:r w:rsidRPr="00A324C3">
        <w:rPr>
          <w:w w:val="105"/>
        </w:rPr>
        <w:t>BRISBANE QLD 4001</w:t>
      </w:r>
    </w:p>
    <w:p w14:paraId="5337EC22" w14:textId="77777777" w:rsidR="00D03E76" w:rsidRPr="00D03E76" w:rsidRDefault="002B7D71" w:rsidP="00A324C3">
      <w:pPr>
        <w:spacing w:beforeLines="40" w:before="96" w:afterLines="40" w:after="96" w:line="360" w:lineRule="auto"/>
        <w:ind w:firstLine="720"/>
        <w:rPr>
          <w:w w:val="105"/>
        </w:rPr>
      </w:pPr>
      <w:r w:rsidRPr="00A324C3">
        <w:rPr>
          <w:b/>
          <w:w w:val="105"/>
        </w:rPr>
        <w:t>EMAIL</w:t>
      </w:r>
      <w:r w:rsidRPr="00D03E76">
        <w:rPr>
          <w:w w:val="105"/>
        </w:rPr>
        <w:tab/>
      </w:r>
      <w:r w:rsidR="00D03E76">
        <w:rPr>
          <w:w w:val="105"/>
        </w:rPr>
        <w:tab/>
      </w:r>
      <w:r w:rsidR="00D94890">
        <w:rPr>
          <w:w w:val="105"/>
        </w:rPr>
        <w:t xml:space="preserve">  </w:t>
      </w:r>
      <w:r w:rsidRPr="00D03E76">
        <w:rPr>
          <w:w w:val="105"/>
        </w:rPr>
        <w:t>SMRC.registrar@smrc.gov.au</w:t>
      </w:r>
      <w:r w:rsidRPr="00D03E76" w:rsidDel="002B7D71">
        <w:rPr>
          <w:w w:val="105"/>
        </w:rPr>
        <w:t xml:space="preserve"> </w:t>
      </w:r>
      <w:r w:rsidR="00D03E76">
        <w:rPr>
          <w:w w:val="105"/>
        </w:rPr>
        <w:br/>
      </w:r>
    </w:p>
    <w:p w14:paraId="236AC2DF" w14:textId="77777777" w:rsidR="00D94890" w:rsidRDefault="00D94890">
      <w:pPr>
        <w:rPr>
          <w:b/>
          <w:bCs/>
          <w:color w:val="4471C4"/>
          <w:w w:val="105"/>
          <w:sz w:val="40"/>
          <w:szCs w:val="40"/>
        </w:rPr>
      </w:pPr>
      <w:r>
        <w:rPr>
          <w:color w:val="4471C4"/>
          <w:w w:val="105"/>
        </w:rPr>
        <w:br w:type="page"/>
      </w:r>
    </w:p>
    <w:p w14:paraId="51C2BBC7" w14:textId="77777777" w:rsidR="00E54C6B" w:rsidRDefault="009F64AD" w:rsidP="00D94890">
      <w:pPr>
        <w:pStyle w:val="Heading1"/>
        <w:spacing w:beforeLines="40" w:before="96" w:afterLines="40" w:after="96" w:line="360" w:lineRule="auto"/>
        <w:ind w:left="0"/>
        <w:jc w:val="left"/>
      </w:pPr>
      <w:r>
        <w:rPr>
          <w:color w:val="4471C4"/>
          <w:w w:val="105"/>
        </w:rPr>
        <w:lastRenderedPageBreak/>
        <w:t>How we handle data breaches</w:t>
      </w:r>
    </w:p>
    <w:p w14:paraId="36AAA82C" w14:textId="77777777" w:rsidR="00E54C6B" w:rsidRDefault="009F64AD" w:rsidP="00D94890">
      <w:pPr>
        <w:pStyle w:val="BodyText"/>
        <w:spacing w:beforeLines="40" w:before="96" w:afterLines="40" w:after="96" w:line="360" w:lineRule="auto"/>
        <w:ind w:right="119"/>
      </w:pPr>
      <w:r>
        <w:rPr>
          <w:w w:val="105"/>
        </w:rPr>
        <w:t>Agencies</w:t>
      </w:r>
      <w:r>
        <w:rPr>
          <w:spacing w:val="-13"/>
          <w:w w:val="105"/>
        </w:rPr>
        <w:t xml:space="preserve"> </w:t>
      </w:r>
      <w:r>
        <w:rPr>
          <w:w w:val="105"/>
        </w:rPr>
        <w:t>and</w:t>
      </w:r>
      <w:r>
        <w:rPr>
          <w:spacing w:val="-16"/>
          <w:w w:val="105"/>
        </w:rPr>
        <w:t xml:space="preserve"> </w:t>
      </w:r>
      <w:r>
        <w:rPr>
          <w:w w:val="105"/>
        </w:rPr>
        <w:t>organisations</w:t>
      </w:r>
      <w:r>
        <w:rPr>
          <w:spacing w:val="-13"/>
          <w:w w:val="105"/>
        </w:rPr>
        <w:t xml:space="preserve"> </w:t>
      </w:r>
      <w:r>
        <w:rPr>
          <w:w w:val="105"/>
        </w:rPr>
        <w:t>regulated</w:t>
      </w:r>
      <w:r>
        <w:rPr>
          <w:spacing w:val="-16"/>
          <w:w w:val="105"/>
        </w:rPr>
        <w:t xml:space="preserve"> </w:t>
      </w:r>
      <w:r>
        <w:rPr>
          <w:w w:val="105"/>
        </w:rPr>
        <w:t>by</w:t>
      </w:r>
      <w:r>
        <w:rPr>
          <w:spacing w:val="-15"/>
          <w:w w:val="105"/>
        </w:rPr>
        <w:t xml:space="preserve"> </w:t>
      </w:r>
      <w:r>
        <w:rPr>
          <w:w w:val="105"/>
        </w:rPr>
        <w:t>the</w:t>
      </w:r>
      <w:r>
        <w:rPr>
          <w:spacing w:val="-12"/>
          <w:w w:val="105"/>
        </w:rPr>
        <w:t xml:space="preserve"> </w:t>
      </w:r>
      <w:hyperlink r:id="rId42">
        <w:r w:rsidRPr="00BD4B0A">
          <w:rPr>
            <w:color w:val="0070C0"/>
            <w:w w:val="105"/>
            <w:u w:val="single" w:color="008080"/>
          </w:rPr>
          <w:t>Privacy</w:t>
        </w:r>
        <w:r w:rsidRPr="00BD4B0A">
          <w:rPr>
            <w:color w:val="0070C0"/>
            <w:spacing w:val="-18"/>
            <w:w w:val="105"/>
            <w:u w:val="single" w:color="008080"/>
          </w:rPr>
          <w:t xml:space="preserve"> </w:t>
        </w:r>
        <w:r w:rsidRPr="00BD4B0A">
          <w:rPr>
            <w:color w:val="0070C0"/>
            <w:w w:val="105"/>
            <w:u w:val="single" w:color="008080"/>
          </w:rPr>
          <w:t>Act</w:t>
        </w:r>
        <w:r>
          <w:rPr>
            <w:color w:val="008080"/>
            <w:spacing w:val="-15"/>
            <w:w w:val="105"/>
          </w:rPr>
          <w:t xml:space="preserve"> </w:t>
        </w:r>
      </w:hyperlink>
      <w:r>
        <w:rPr>
          <w:w w:val="105"/>
        </w:rPr>
        <w:t>are</w:t>
      </w:r>
      <w:r>
        <w:rPr>
          <w:spacing w:val="-13"/>
          <w:w w:val="105"/>
        </w:rPr>
        <w:t xml:space="preserve"> </w:t>
      </w:r>
      <w:r>
        <w:rPr>
          <w:w w:val="105"/>
        </w:rPr>
        <w:t>required</w:t>
      </w:r>
      <w:r>
        <w:rPr>
          <w:spacing w:val="-16"/>
          <w:w w:val="105"/>
        </w:rPr>
        <w:t xml:space="preserve"> </w:t>
      </w:r>
      <w:r>
        <w:rPr>
          <w:w w:val="105"/>
        </w:rPr>
        <w:t>to</w:t>
      </w:r>
      <w:r>
        <w:rPr>
          <w:spacing w:val="-14"/>
          <w:w w:val="105"/>
        </w:rPr>
        <w:t xml:space="preserve"> </w:t>
      </w:r>
      <w:r>
        <w:rPr>
          <w:w w:val="105"/>
        </w:rPr>
        <w:t>notify</w:t>
      </w:r>
      <w:r>
        <w:rPr>
          <w:spacing w:val="-11"/>
          <w:w w:val="105"/>
        </w:rPr>
        <w:t xml:space="preserve"> </w:t>
      </w:r>
      <w:r>
        <w:rPr>
          <w:w w:val="105"/>
        </w:rPr>
        <w:t>affected</w:t>
      </w:r>
      <w:r>
        <w:rPr>
          <w:spacing w:val="-15"/>
          <w:w w:val="105"/>
        </w:rPr>
        <w:t xml:space="preserve"> </w:t>
      </w:r>
      <w:r>
        <w:rPr>
          <w:w w:val="105"/>
        </w:rPr>
        <w:t>individuals and</w:t>
      </w:r>
      <w:r>
        <w:rPr>
          <w:spacing w:val="-6"/>
          <w:w w:val="105"/>
        </w:rPr>
        <w:t xml:space="preserve"> </w:t>
      </w:r>
      <w:r>
        <w:rPr>
          <w:w w:val="105"/>
        </w:rPr>
        <w:t>the</w:t>
      </w:r>
      <w:r>
        <w:rPr>
          <w:spacing w:val="-5"/>
          <w:w w:val="105"/>
        </w:rPr>
        <w:t xml:space="preserve"> </w:t>
      </w:r>
      <w:r>
        <w:rPr>
          <w:w w:val="105"/>
        </w:rPr>
        <w:t>Office</w:t>
      </w:r>
      <w:r>
        <w:rPr>
          <w:spacing w:val="-4"/>
          <w:w w:val="105"/>
        </w:rPr>
        <w:t xml:space="preserve"> </w:t>
      </w:r>
      <w:r>
        <w:rPr>
          <w:w w:val="105"/>
        </w:rPr>
        <w:t>of</w:t>
      </w:r>
      <w:r>
        <w:rPr>
          <w:spacing w:val="-5"/>
          <w:w w:val="105"/>
        </w:rPr>
        <w:t xml:space="preserve"> </w:t>
      </w:r>
      <w:r>
        <w:rPr>
          <w:w w:val="105"/>
        </w:rPr>
        <w:t>the</w:t>
      </w:r>
      <w:r>
        <w:rPr>
          <w:spacing w:val="-3"/>
          <w:w w:val="105"/>
        </w:rPr>
        <w:t xml:space="preserve"> </w:t>
      </w:r>
      <w:r>
        <w:rPr>
          <w:w w:val="105"/>
        </w:rPr>
        <w:t>Australian</w:t>
      </w:r>
      <w:r>
        <w:rPr>
          <w:spacing w:val="-3"/>
          <w:w w:val="105"/>
        </w:rPr>
        <w:t xml:space="preserve"> </w:t>
      </w:r>
      <w:r>
        <w:rPr>
          <w:w w:val="105"/>
        </w:rPr>
        <w:t>Information</w:t>
      </w:r>
      <w:r>
        <w:rPr>
          <w:spacing w:val="-6"/>
          <w:w w:val="105"/>
        </w:rPr>
        <w:t xml:space="preserve"> </w:t>
      </w:r>
      <w:r>
        <w:rPr>
          <w:w w:val="105"/>
        </w:rPr>
        <w:t>Commissioner</w:t>
      </w:r>
      <w:r>
        <w:rPr>
          <w:spacing w:val="-2"/>
          <w:w w:val="105"/>
        </w:rPr>
        <w:t xml:space="preserve"> </w:t>
      </w:r>
      <w:r>
        <w:rPr>
          <w:w w:val="105"/>
        </w:rPr>
        <w:t>(OAIC)</w:t>
      </w:r>
      <w:r>
        <w:rPr>
          <w:spacing w:val="-5"/>
          <w:w w:val="105"/>
        </w:rPr>
        <w:t xml:space="preserve"> </w:t>
      </w:r>
      <w:r>
        <w:rPr>
          <w:w w:val="105"/>
        </w:rPr>
        <w:t>when</w:t>
      </w:r>
      <w:r>
        <w:rPr>
          <w:spacing w:val="-5"/>
          <w:w w:val="105"/>
        </w:rPr>
        <w:t xml:space="preserve"> </w:t>
      </w:r>
      <w:r>
        <w:rPr>
          <w:w w:val="105"/>
        </w:rPr>
        <w:t>a</w:t>
      </w:r>
      <w:r>
        <w:rPr>
          <w:spacing w:val="-5"/>
          <w:w w:val="105"/>
        </w:rPr>
        <w:t xml:space="preserve"> </w:t>
      </w:r>
      <w:r>
        <w:rPr>
          <w:w w:val="105"/>
        </w:rPr>
        <w:t>data</w:t>
      </w:r>
      <w:r>
        <w:rPr>
          <w:spacing w:val="-5"/>
          <w:w w:val="105"/>
        </w:rPr>
        <w:t xml:space="preserve"> </w:t>
      </w:r>
      <w:r>
        <w:rPr>
          <w:w w:val="105"/>
        </w:rPr>
        <w:t>breach</w:t>
      </w:r>
      <w:r>
        <w:rPr>
          <w:spacing w:val="-6"/>
          <w:w w:val="105"/>
        </w:rPr>
        <w:t xml:space="preserve"> </w:t>
      </w:r>
      <w:r>
        <w:rPr>
          <w:w w:val="105"/>
        </w:rPr>
        <w:t>is</w:t>
      </w:r>
      <w:r>
        <w:rPr>
          <w:spacing w:val="-4"/>
          <w:w w:val="105"/>
        </w:rPr>
        <w:t xml:space="preserve"> </w:t>
      </w:r>
      <w:r>
        <w:rPr>
          <w:w w:val="105"/>
        </w:rPr>
        <w:t>likely</w:t>
      </w:r>
      <w:r>
        <w:rPr>
          <w:spacing w:val="-5"/>
          <w:w w:val="105"/>
        </w:rPr>
        <w:t xml:space="preserve"> </w:t>
      </w:r>
      <w:r>
        <w:rPr>
          <w:w w:val="105"/>
        </w:rPr>
        <w:t>to result in serious harm to individuals whose personal information is involved in the</w:t>
      </w:r>
      <w:r>
        <w:rPr>
          <w:spacing w:val="-21"/>
          <w:w w:val="105"/>
        </w:rPr>
        <w:t xml:space="preserve"> </w:t>
      </w:r>
      <w:r>
        <w:rPr>
          <w:w w:val="105"/>
        </w:rPr>
        <w:t>breach.</w:t>
      </w:r>
    </w:p>
    <w:p w14:paraId="4C026285" w14:textId="77777777" w:rsidR="00E54C6B" w:rsidRDefault="009F64AD" w:rsidP="00D94890">
      <w:pPr>
        <w:pStyle w:val="BodyText"/>
        <w:spacing w:beforeLines="40" w:before="96" w:afterLines="40" w:after="96" w:line="360" w:lineRule="auto"/>
      </w:pPr>
      <w:r>
        <w:rPr>
          <w:w w:val="105"/>
        </w:rPr>
        <w:t>Examples of a serious data breach may include the following incidents:</w:t>
      </w:r>
    </w:p>
    <w:p w14:paraId="128A6D8C"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a device containing customers’ personal information is lost or</w:t>
      </w:r>
      <w:r>
        <w:rPr>
          <w:spacing w:val="-6"/>
          <w:w w:val="105"/>
        </w:rPr>
        <w:t xml:space="preserve"> </w:t>
      </w:r>
      <w:r>
        <w:rPr>
          <w:w w:val="105"/>
        </w:rPr>
        <w:t>stolen</w:t>
      </w:r>
    </w:p>
    <w:p w14:paraId="6399568B"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a database containing personal information is</w:t>
      </w:r>
      <w:r>
        <w:rPr>
          <w:spacing w:val="-2"/>
          <w:w w:val="105"/>
        </w:rPr>
        <w:t xml:space="preserve"> </w:t>
      </w:r>
      <w:r>
        <w:rPr>
          <w:w w:val="105"/>
        </w:rPr>
        <w:t>hacked</w:t>
      </w:r>
    </w:p>
    <w:p w14:paraId="0C9A05AA"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proofErr w:type="gramStart"/>
      <w:r>
        <w:rPr>
          <w:w w:val="105"/>
        </w:rPr>
        <w:t>personal</w:t>
      </w:r>
      <w:proofErr w:type="gramEnd"/>
      <w:r>
        <w:rPr>
          <w:w w:val="105"/>
        </w:rPr>
        <w:t xml:space="preserve"> information is mistakenly provided to the wrong</w:t>
      </w:r>
      <w:r>
        <w:rPr>
          <w:spacing w:val="-4"/>
          <w:w w:val="105"/>
        </w:rPr>
        <w:t xml:space="preserve"> </w:t>
      </w:r>
      <w:r>
        <w:rPr>
          <w:w w:val="105"/>
        </w:rPr>
        <w:t>person.</w:t>
      </w:r>
    </w:p>
    <w:p w14:paraId="0BD80535" w14:textId="77777777" w:rsidR="00E54C6B" w:rsidRDefault="009F64AD" w:rsidP="00A324C3">
      <w:pPr>
        <w:spacing w:beforeLines="40" w:before="96" w:afterLines="40" w:after="96" w:line="360" w:lineRule="auto"/>
        <w:ind w:left="100" w:right="117"/>
      </w:pPr>
      <w:r>
        <w:rPr>
          <w:color w:val="111111"/>
          <w:w w:val="105"/>
        </w:rPr>
        <w:t xml:space="preserve">If a data breach occurs, such as if personal information that we hold is subject to unauthorised access, use or disclosure, we will respond in line with the Office of the Australian Information Commissioner’s </w:t>
      </w:r>
      <w:hyperlink r:id="rId43">
        <w:r w:rsidRPr="00BD4B0A">
          <w:rPr>
            <w:i/>
            <w:color w:val="0070C0"/>
            <w:w w:val="105"/>
            <w:u w:val="single" w:color="0000FF"/>
          </w:rPr>
          <w:t>Data breach preparation and response: A guide to managing data breaches in</w:t>
        </w:r>
      </w:hyperlink>
      <w:r w:rsidRPr="00BD4B0A">
        <w:rPr>
          <w:i/>
          <w:color w:val="0070C0"/>
          <w:w w:val="105"/>
        </w:rPr>
        <w:t xml:space="preserve"> </w:t>
      </w:r>
      <w:hyperlink r:id="rId44">
        <w:r w:rsidRPr="00BD4B0A">
          <w:rPr>
            <w:i/>
            <w:color w:val="0070C0"/>
            <w:w w:val="105"/>
            <w:u w:val="single" w:color="0000FF"/>
          </w:rPr>
          <w:t>accordance</w:t>
        </w:r>
        <w:r w:rsidRPr="00BD4B0A">
          <w:rPr>
            <w:i/>
            <w:color w:val="0070C0"/>
            <w:spacing w:val="-10"/>
            <w:w w:val="105"/>
            <w:u w:val="single" w:color="0000FF"/>
          </w:rPr>
          <w:t xml:space="preserve"> </w:t>
        </w:r>
        <w:r w:rsidRPr="00BD4B0A">
          <w:rPr>
            <w:i/>
            <w:color w:val="0070C0"/>
            <w:w w:val="105"/>
            <w:u w:val="single" w:color="0000FF"/>
          </w:rPr>
          <w:t>with</w:t>
        </w:r>
        <w:r w:rsidRPr="00BD4B0A">
          <w:rPr>
            <w:i/>
            <w:color w:val="0070C0"/>
            <w:spacing w:val="-9"/>
            <w:w w:val="105"/>
            <w:u w:val="single" w:color="0000FF"/>
          </w:rPr>
          <w:t xml:space="preserve"> </w:t>
        </w:r>
        <w:r w:rsidRPr="00BD4B0A">
          <w:rPr>
            <w:i/>
            <w:color w:val="0070C0"/>
            <w:w w:val="105"/>
            <w:u w:val="single" w:color="0000FF"/>
          </w:rPr>
          <w:t>the</w:t>
        </w:r>
        <w:r w:rsidRPr="00BD4B0A">
          <w:rPr>
            <w:i/>
            <w:color w:val="0070C0"/>
            <w:spacing w:val="-11"/>
            <w:w w:val="105"/>
            <w:u w:val="single" w:color="0000FF"/>
          </w:rPr>
          <w:t xml:space="preserve"> </w:t>
        </w:r>
        <w:r w:rsidRPr="00BD4B0A">
          <w:rPr>
            <w:i/>
            <w:color w:val="0070C0"/>
            <w:w w:val="105"/>
            <w:u w:val="single" w:color="0000FF"/>
          </w:rPr>
          <w:t>Privacy</w:t>
        </w:r>
        <w:r w:rsidRPr="00BD4B0A">
          <w:rPr>
            <w:i/>
            <w:color w:val="0070C0"/>
            <w:spacing w:val="-9"/>
            <w:w w:val="105"/>
            <w:u w:val="single" w:color="0000FF"/>
          </w:rPr>
          <w:t xml:space="preserve"> </w:t>
        </w:r>
        <w:r w:rsidRPr="00BD4B0A">
          <w:rPr>
            <w:i/>
            <w:color w:val="0070C0"/>
            <w:w w:val="105"/>
            <w:u w:val="single" w:color="0000FF"/>
          </w:rPr>
          <w:t>Act</w:t>
        </w:r>
        <w:r w:rsidRPr="00BD4B0A">
          <w:rPr>
            <w:i/>
            <w:color w:val="0070C0"/>
            <w:spacing w:val="-9"/>
            <w:w w:val="105"/>
            <w:u w:val="single" w:color="0000FF"/>
          </w:rPr>
          <w:t xml:space="preserve"> </w:t>
        </w:r>
        <w:r w:rsidRPr="00BD4B0A">
          <w:rPr>
            <w:i/>
            <w:color w:val="0070C0"/>
            <w:w w:val="105"/>
            <w:u w:val="single" w:color="0000FF"/>
          </w:rPr>
          <w:t>1988</w:t>
        </w:r>
        <w:r w:rsidRPr="00BD4B0A">
          <w:rPr>
            <w:i/>
            <w:color w:val="0070C0"/>
            <w:spacing w:val="-9"/>
            <w:w w:val="105"/>
            <w:u w:val="single" w:color="0000FF"/>
          </w:rPr>
          <w:t xml:space="preserve"> </w:t>
        </w:r>
        <w:r w:rsidRPr="00BD4B0A">
          <w:rPr>
            <w:i/>
            <w:color w:val="0070C0"/>
            <w:w w:val="105"/>
            <w:u w:val="single" w:color="0000FF"/>
          </w:rPr>
          <w:t>(</w:t>
        </w:r>
        <w:proofErr w:type="spellStart"/>
        <w:r w:rsidRPr="00BD4B0A">
          <w:rPr>
            <w:i/>
            <w:color w:val="0070C0"/>
            <w:w w:val="105"/>
            <w:u w:val="single" w:color="0000FF"/>
          </w:rPr>
          <w:t>Cth</w:t>
        </w:r>
        <w:proofErr w:type="spellEnd"/>
        <w:r w:rsidRPr="00BD4B0A">
          <w:rPr>
            <w:i/>
            <w:color w:val="0070C0"/>
            <w:w w:val="105"/>
            <w:u w:val="single" w:color="0000FF"/>
          </w:rPr>
          <w:t>)</w:t>
        </w:r>
      </w:hyperlink>
      <w:r>
        <w:rPr>
          <w:i/>
          <w:color w:val="111111"/>
          <w:w w:val="105"/>
        </w:rPr>
        <w:t>.</w:t>
      </w:r>
      <w:r>
        <w:rPr>
          <w:i/>
          <w:color w:val="111111"/>
          <w:spacing w:val="-7"/>
          <w:w w:val="105"/>
        </w:rPr>
        <w:t xml:space="preserve"> </w:t>
      </w:r>
      <w:r>
        <w:rPr>
          <w:color w:val="111111"/>
          <w:w w:val="105"/>
        </w:rPr>
        <w:t>We</w:t>
      </w:r>
      <w:r>
        <w:rPr>
          <w:color w:val="111111"/>
          <w:spacing w:val="-6"/>
          <w:w w:val="105"/>
        </w:rPr>
        <w:t xml:space="preserve"> </w:t>
      </w:r>
      <w:r>
        <w:rPr>
          <w:color w:val="111111"/>
          <w:w w:val="105"/>
        </w:rPr>
        <w:t>will</w:t>
      </w:r>
      <w:r>
        <w:rPr>
          <w:color w:val="111111"/>
          <w:spacing w:val="-7"/>
          <w:w w:val="105"/>
        </w:rPr>
        <w:t xml:space="preserve"> </w:t>
      </w:r>
      <w:r>
        <w:rPr>
          <w:color w:val="111111"/>
          <w:w w:val="105"/>
        </w:rPr>
        <w:t>aim</w:t>
      </w:r>
      <w:r>
        <w:rPr>
          <w:color w:val="111111"/>
          <w:spacing w:val="-7"/>
          <w:w w:val="105"/>
        </w:rPr>
        <w:t xml:space="preserve"> </w:t>
      </w:r>
      <w:r>
        <w:rPr>
          <w:color w:val="111111"/>
          <w:w w:val="105"/>
        </w:rPr>
        <w:t>to</w:t>
      </w:r>
      <w:r>
        <w:rPr>
          <w:color w:val="111111"/>
          <w:spacing w:val="-6"/>
          <w:w w:val="105"/>
        </w:rPr>
        <w:t xml:space="preserve"> </w:t>
      </w:r>
      <w:r>
        <w:rPr>
          <w:color w:val="111111"/>
          <w:w w:val="105"/>
        </w:rPr>
        <w:t>provide</w:t>
      </w:r>
      <w:r>
        <w:rPr>
          <w:color w:val="111111"/>
          <w:spacing w:val="-6"/>
          <w:w w:val="105"/>
        </w:rPr>
        <w:t xml:space="preserve"> </w:t>
      </w:r>
      <w:r>
        <w:rPr>
          <w:color w:val="111111"/>
          <w:w w:val="105"/>
        </w:rPr>
        <w:t>timely</w:t>
      </w:r>
      <w:r>
        <w:rPr>
          <w:color w:val="111111"/>
          <w:spacing w:val="-8"/>
          <w:w w:val="105"/>
        </w:rPr>
        <w:t xml:space="preserve"> </w:t>
      </w:r>
      <w:r>
        <w:rPr>
          <w:color w:val="111111"/>
          <w:w w:val="105"/>
        </w:rPr>
        <w:t>advice</w:t>
      </w:r>
      <w:r>
        <w:rPr>
          <w:color w:val="111111"/>
          <w:spacing w:val="-7"/>
          <w:w w:val="105"/>
        </w:rPr>
        <w:t xml:space="preserve"> </w:t>
      </w:r>
      <w:r>
        <w:rPr>
          <w:color w:val="111111"/>
          <w:w w:val="105"/>
        </w:rPr>
        <w:t>to</w:t>
      </w:r>
      <w:r>
        <w:rPr>
          <w:color w:val="111111"/>
          <w:spacing w:val="-6"/>
          <w:w w:val="105"/>
        </w:rPr>
        <w:t xml:space="preserve"> </w:t>
      </w:r>
      <w:r>
        <w:rPr>
          <w:color w:val="111111"/>
          <w:w w:val="105"/>
        </w:rPr>
        <w:t>you</w:t>
      </w:r>
      <w:r>
        <w:rPr>
          <w:color w:val="111111"/>
          <w:spacing w:val="-8"/>
          <w:w w:val="105"/>
        </w:rPr>
        <w:t xml:space="preserve"> </w:t>
      </w:r>
      <w:r>
        <w:rPr>
          <w:color w:val="111111"/>
          <w:w w:val="105"/>
        </w:rPr>
        <w:t>to</w:t>
      </w:r>
      <w:r>
        <w:rPr>
          <w:color w:val="111111"/>
          <w:spacing w:val="-6"/>
          <w:w w:val="105"/>
        </w:rPr>
        <w:t xml:space="preserve"> </w:t>
      </w:r>
      <w:r>
        <w:rPr>
          <w:color w:val="111111"/>
          <w:w w:val="105"/>
        </w:rPr>
        <w:t>ensure you are able to manage any loss—financial or otherwise—that could result from the</w:t>
      </w:r>
      <w:r>
        <w:rPr>
          <w:color w:val="111111"/>
          <w:spacing w:val="-24"/>
          <w:w w:val="105"/>
        </w:rPr>
        <w:t xml:space="preserve"> </w:t>
      </w:r>
      <w:r>
        <w:rPr>
          <w:color w:val="111111"/>
          <w:w w:val="105"/>
        </w:rPr>
        <w:t>breach.</w:t>
      </w:r>
    </w:p>
    <w:p w14:paraId="794C6970" w14:textId="77777777" w:rsidR="00E54C6B" w:rsidRDefault="009F64AD" w:rsidP="00A324C3">
      <w:pPr>
        <w:pStyle w:val="BodyText"/>
        <w:spacing w:beforeLines="40" w:before="96" w:afterLines="40" w:after="96" w:line="360" w:lineRule="auto"/>
        <w:ind w:left="100"/>
      </w:pPr>
      <w:r>
        <w:rPr>
          <w:w w:val="105"/>
        </w:rPr>
        <w:t>Our notification to you will be sent as soon as practicable and will contain:</w:t>
      </w:r>
    </w:p>
    <w:p w14:paraId="0375EDD2"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a description of the data</w:t>
      </w:r>
      <w:r>
        <w:rPr>
          <w:spacing w:val="1"/>
          <w:w w:val="105"/>
        </w:rPr>
        <w:t xml:space="preserve"> </w:t>
      </w:r>
      <w:r>
        <w:rPr>
          <w:w w:val="105"/>
        </w:rPr>
        <w:t>breach</w:t>
      </w:r>
    </w:p>
    <w:p w14:paraId="5E3135C7"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r>
        <w:rPr>
          <w:w w:val="105"/>
        </w:rPr>
        <w:t>the kinds of information concerned</w:t>
      </w:r>
    </w:p>
    <w:p w14:paraId="20E8FEBE" w14:textId="77777777" w:rsidR="00E54C6B" w:rsidRDefault="009F64AD" w:rsidP="00A324C3">
      <w:pPr>
        <w:pStyle w:val="ListParagraph"/>
        <w:numPr>
          <w:ilvl w:val="0"/>
          <w:numId w:val="3"/>
        </w:numPr>
        <w:tabs>
          <w:tab w:val="left" w:pos="820"/>
          <w:tab w:val="left" w:pos="821"/>
        </w:tabs>
        <w:spacing w:beforeLines="40" w:before="96" w:afterLines="40" w:after="96" w:line="360" w:lineRule="auto"/>
        <w:ind w:left="820" w:hanging="361"/>
        <w:rPr>
          <w:rFonts w:ascii="Symbol" w:hAnsi="Symbol"/>
        </w:rPr>
      </w:pPr>
      <w:proofErr w:type="gramStart"/>
      <w:r>
        <w:rPr>
          <w:w w:val="105"/>
        </w:rPr>
        <w:t>recommendations</w:t>
      </w:r>
      <w:proofErr w:type="gramEnd"/>
      <w:r>
        <w:rPr>
          <w:w w:val="105"/>
        </w:rPr>
        <w:t xml:space="preserve"> about the steps you should take in response to the data</w:t>
      </w:r>
      <w:r>
        <w:rPr>
          <w:spacing w:val="-14"/>
          <w:w w:val="105"/>
        </w:rPr>
        <w:t xml:space="preserve"> </w:t>
      </w:r>
      <w:r>
        <w:rPr>
          <w:w w:val="105"/>
        </w:rPr>
        <w:t>breach.</w:t>
      </w:r>
    </w:p>
    <w:p w14:paraId="258184A2" w14:textId="77777777" w:rsidR="00E54C6B" w:rsidRDefault="00E54C6B" w:rsidP="00A324C3">
      <w:pPr>
        <w:pStyle w:val="BodyText"/>
        <w:spacing w:beforeLines="40" w:before="96" w:afterLines="40" w:after="96" w:line="360" w:lineRule="auto"/>
        <w:rPr>
          <w:sz w:val="20"/>
        </w:rPr>
      </w:pPr>
    </w:p>
    <w:p w14:paraId="74CA0ADF" w14:textId="77777777" w:rsidR="00E54C6B" w:rsidRDefault="009F64AD" w:rsidP="00A324C3">
      <w:pPr>
        <w:pStyle w:val="Heading1"/>
        <w:spacing w:beforeLines="40" w:before="96" w:afterLines="40" w:after="96" w:line="360" w:lineRule="auto"/>
        <w:jc w:val="left"/>
      </w:pPr>
      <w:r>
        <w:rPr>
          <w:color w:val="4471C4"/>
          <w:w w:val="105"/>
        </w:rPr>
        <w:t>Complaints and reviews</w:t>
      </w:r>
    </w:p>
    <w:p w14:paraId="06100CEB" w14:textId="77777777" w:rsidR="00E54C6B" w:rsidRDefault="009F64AD" w:rsidP="00A324C3">
      <w:pPr>
        <w:pStyle w:val="BodyText"/>
        <w:spacing w:beforeLines="40" w:before="96" w:afterLines="40" w:after="96" w:line="360" w:lineRule="auto"/>
        <w:ind w:left="100" w:right="120"/>
      </w:pPr>
      <w:r>
        <w:rPr>
          <w:w w:val="105"/>
        </w:rPr>
        <w:t xml:space="preserve">If you believe that the </w:t>
      </w:r>
      <w:r w:rsidR="004910A1">
        <w:rPr>
          <w:w w:val="105"/>
        </w:rPr>
        <w:t xml:space="preserve">SMRC </w:t>
      </w:r>
      <w:r>
        <w:rPr>
          <w:w w:val="105"/>
        </w:rPr>
        <w:t xml:space="preserve">has breached the </w:t>
      </w:r>
      <w:hyperlink r:id="rId45">
        <w:r w:rsidRPr="00BD4B0A">
          <w:rPr>
            <w:color w:val="0070C0"/>
            <w:w w:val="105"/>
            <w:u w:val="single" w:color="008080"/>
          </w:rPr>
          <w:t>Privacy Act</w:t>
        </w:r>
      </w:hyperlink>
      <w:r>
        <w:rPr>
          <w:color w:val="008080"/>
          <w:w w:val="105"/>
        </w:rPr>
        <w:t xml:space="preserve"> </w:t>
      </w:r>
      <w:r>
        <w:rPr>
          <w:w w:val="105"/>
        </w:rPr>
        <w:t xml:space="preserve">or mishandled your personal information, you can make a complaint to the </w:t>
      </w:r>
      <w:r w:rsidR="004910A1">
        <w:rPr>
          <w:w w:val="105"/>
        </w:rPr>
        <w:t xml:space="preserve">SMRC </w:t>
      </w:r>
      <w:r>
        <w:rPr>
          <w:w w:val="105"/>
        </w:rPr>
        <w:t>or to OAIC.</w:t>
      </w:r>
    </w:p>
    <w:p w14:paraId="30CC493F" w14:textId="226C313A" w:rsidR="00E54C6B" w:rsidRDefault="009F64AD" w:rsidP="00A324C3">
      <w:pPr>
        <w:pStyle w:val="BodyText"/>
        <w:spacing w:beforeLines="40" w:before="96" w:afterLines="40" w:after="96" w:line="360" w:lineRule="auto"/>
        <w:ind w:left="100" w:right="123"/>
      </w:pPr>
      <w:r>
        <w:rPr>
          <w:w w:val="105"/>
        </w:rPr>
        <w:t xml:space="preserve">In the first instance, we recommend reporting your privacy complaint to the </w:t>
      </w:r>
      <w:r w:rsidR="004910A1">
        <w:rPr>
          <w:w w:val="105"/>
        </w:rPr>
        <w:t xml:space="preserve">SMRC </w:t>
      </w:r>
      <w:r>
        <w:rPr>
          <w:w w:val="105"/>
        </w:rPr>
        <w:t>using the contact details in the</w:t>
      </w:r>
      <w:r w:rsidR="00BD4B0A">
        <w:rPr>
          <w:w w:val="105"/>
        </w:rPr>
        <w:t xml:space="preserve"> </w:t>
      </w:r>
      <w:hyperlink r:id="rId46" w:history="1">
        <w:r w:rsidR="00BD4B0A" w:rsidRPr="00BD4B0A">
          <w:rPr>
            <w:rStyle w:val="Hyperlink"/>
            <w:color w:val="0070C0"/>
            <w:w w:val="105"/>
          </w:rPr>
          <w:t>Contact us</w:t>
        </w:r>
      </w:hyperlink>
      <w:r w:rsidR="00BD4B0A">
        <w:rPr>
          <w:w w:val="105"/>
        </w:rPr>
        <w:t xml:space="preserve"> </w:t>
      </w:r>
      <w:r>
        <w:rPr>
          <w:w w:val="105"/>
        </w:rPr>
        <w:t>section of our webpage.</w:t>
      </w:r>
    </w:p>
    <w:p w14:paraId="2822C05E" w14:textId="77777777" w:rsidR="00E54C6B" w:rsidRDefault="009F64AD" w:rsidP="00A324C3">
      <w:pPr>
        <w:pStyle w:val="BodyText"/>
        <w:spacing w:beforeLines="40" w:before="96" w:afterLines="40" w:after="96" w:line="360" w:lineRule="auto"/>
        <w:ind w:left="100" w:right="121"/>
      </w:pPr>
      <w:r>
        <w:rPr>
          <w:w w:val="105"/>
        </w:rPr>
        <w:t>Please submit your concern or complaint in writing so that we can fully understand the matter. We will respond to your complaint or request promptly if you provide your contact details. We take all complaints seriously and are committed to a quick and fair resolution.</w:t>
      </w:r>
    </w:p>
    <w:p w14:paraId="583A9EC1" w14:textId="77777777" w:rsidR="00E54C6B" w:rsidRPr="002B7D71" w:rsidRDefault="009F64AD" w:rsidP="00A324C3">
      <w:pPr>
        <w:pStyle w:val="BodyText"/>
        <w:spacing w:beforeLines="40" w:before="96" w:afterLines="40" w:after="96" w:line="360" w:lineRule="auto"/>
        <w:ind w:left="100" w:right="116"/>
      </w:pPr>
      <w:r>
        <w:rPr>
          <w:w w:val="105"/>
        </w:rPr>
        <w:t xml:space="preserve">You can also use the below contact details to make an enquiry about our compliance with the </w:t>
      </w:r>
      <w:hyperlink r:id="rId47">
        <w:r w:rsidRPr="00BD4B0A">
          <w:rPr>
            <w:color w:val="0070C0"/>
            <w:w w:val="105"/>
            <w:u w:val="single" w:color="008080"/>
          </w:rPr>
          <w:t>Privacy Act</w:t>
        </w:r>
        <w:r w:rsidRPr="002B7D71">
          <w:rPr>
            <w:color w:val="008080"/>
            <w:w w:val="105"/>
          </w:rPr>
          <w:t xml:space="preserve"> </w:t>
        </w:r>
      </w:hyperlink>
      <w:r w:rsidRPr="002B7D71">
        <w:rPr>
          <w:w w:val="105"/>
        </w:rPr>
        <w:t>or to ask a question about this Policy.</w:t>
      </w:r>
    </w:p>
    <w:p w14:paraId="5BE92C53" w14:textId="77777777" w:rsidR="00E54C6B" w:rsidRPr="002B7D71" w:rsidRDefault="00E54C6B" w:rsidP="00A324C3">
      <w:pPr>
        <w:pStyle w:val="BodyText"/>
        <w:spacing w:beforeLines="40" w:before="96" w:afterLines="40" w:after="96" w:line="360" w:lineRule="auto"/>
        <w:rPr>
          <w:sz w:val="13"/>
        </w:rPr>
      </w:pPr>
    </w:p>
    <w:p w14:paraId="1B5660AB" w14:textId="77777777" w:rsidR="00D94890" w:rsidRDefault="00D94890">
      <w:pPr>
        <w:rPr>
          <w:b/>
          <w:bCs/>
          <w:w w:val="105"/>
          <w:sz w:val="32"/>
          <w:szCs w:val="32"/>
        </w:rPr>
      </w:pPr>
      <w:r>
        <w:rPr>
          <w:w w:val="105"/>
        </w:rPr>
        <w:br w:type="page"/>
      </w:r>
    </w:p>
    <w:p w14:paraId="5BC744E7" w14:textId="77777777" w:rsidR="00E54C6B" w:rsidRPr="002B7D71" w:rsidRDefault="009F64AD" w:rsidP="00A324C3">
      <w:pPr>
        <w:pStyle w:val="Heading2"/>
        <w:spacing w:beforeLines="40" w:before="96" w:afterLines="40" w:after="96" w:line="360" w:lineRule="auto"/>
        <w:jc w:val="left"/>
      </w:pPr>
      <w:r w:rsidRPr="002B7D71">
        <w:rPr>
          <w:w w:val="105"/>
        </w:rPr>
        <w:lastRenderedPageBreak/>
        <w:t>Contact us</w:t>
      </w:r>
    </w:p>
    <w:p w14:paraId="06AB4862" w14:textId="77777777" w:rsidR="00E54C6B" w:rsidRPr="00A324C3" w:rsidRDefault="009F64AD" w:rsidP="00A324C3">
      <w:pPr>
        <w:tabs>
          <w:tab w:val="left" w:pos="2260"/>
        </w:tabs>
        <w:spacing w:beforeLines="40" w:before="96" w:afterLines="40" w:after="96" w:line="360" w:lineRule="auto"/>
        <w:ind w:left="820"/>
      </w:pPr>
      <w:r w:rsidRPr="002B7D71">
        <w:rPr>
          <w:b/>
          <w:w w:val="105"/>
        </w:rPr>
        <w:t>POST</w:t>
      </w:r>
      <w:r w:rsidRPr="002B7D71">
        <w:rPr>
          <w:b/>
          <w:w w:val="105"/>
        </w:rPr>
        <w:tab/>
      </w:r>
      <w:r w:rsidR="00060A4E">
        <w:rPr>
          <w:w w:val="105"/>
        </w:rPr>
        <w:t>Registrar</w:t>
      </w:r>
    </w:p>
    <w:p w14:paraId="740491BE" w14:textId="77777777" w:rsidR="002B7D71" w:rsidRPr="00A324C3" w:rsidRDefault="002B7D71" w:rsidP="00A324C3">
      <w:pPr>
        <w:spacing w:beforeLines="40" w:before="96" w:afterLines="40" w:after="96" w:line="360" w:lineRule="auto"/>
        <w:ind w:left="2261" w:right="3296"/>
        <w:rPr>
          <w:w w:val="105"/>
        </w:rPr>
      </w:pPr>
      <w:r w:rsidRPr="00A324C3">
        <w:rPr>
          <w:w w:val="105"/>
        </w:rPr>
        <w:t xml:space="preserve">Specialist Medical Review Council </w:t>
      </w:r>
    </w:p>
    <w:p w14:paraId="6E58246D" w14:textId="77777777" w:rsidR="00E54C6B" w:rsidRPr="00A324C3" w:rsidRDefault="002B7D71" w:rsidP="00A324C3">
      <w:pPr>
        <w:spacing w:beforeLines="40" w:before="96" w:afterLines="40" w:after="96" w:line="360" w:lineRule="auto"/>
        <w:ind w:left="2261" w:right="3907"/>
      </w:pPr>
      <w:r w:rsidRPr="00A324C3">
        <w:rPr>
          <w:w w:val="105"/>
        </w:rPr>
        <w:t>PO Box 965</w:t>
      </w:r>
    </w:p>
    <w:p w14:paraId="467A53EC" w14:textId="77777777" w:rsidR="00E54C6B" w:rsidRPr="00A324C3" w:rsidRDefault="009F64AD" w:rsidP="00A324C3">
      <w:pPr>
        <w:spacing w:beforeLines="40" w:before="96" w:afterLines="40" w:after="96" w:line="360" w:lineRule="auto"/>
        <w:ind w:left="2261"/>
      </w:pPr>
      <w:r w:rsidRPr="00A324C3">
        <w:rPr>
          <w:w w:val="105"/>
        </w:rPr>
        <w:t>BRISBANE QLD 4001</w:t>
      </w:r>
    </w:p>
    <w:p w14:paraId="5DF254FB" w14:textId="77777777" w:rsidR="00E54C6B" w:rsidRPr="00A324C3" w:rsidRDefault="009F64AD" w:rsidP="00A324C3">
      <w:pPr>
        <w:tabs>
          <w:tab w:val="left" w:pos="2260"/>
        </w:tabs>
        <w:spacing w:beforeLines="40" w:before="96" w:afterLines="40" w:after="96" w:line="360" w:lineRule="auto"/>
        <w:ind w:left="820"/>
      </w:pPr>
      <w:r w:rsidRPr="002B7D71">
        <w:rPr>
          <w:b/>
          <w:w w:val="105"/>
        </w:rPr>
        <w:t>EMAIL</w:t>
      </w:r>
      <w:r w:rsidRPr="002B7D71">
        <w:rPr>
          <w:b/>
          <w:w w:val="105"/>
        </w:rPr>
        <w:tab/>
      </w:r>
      <w:r w:rsidR="002B7D71" w:rsidRPr="00A324C3">
        <w:rPr>
          <w:w w:val="105"/>
        </w:rPr>
        <w:t>SMRC.registrar@smrc.gov.au</w:t>
      </w:r>
      <w:r w:rsidR="002B7D71" w:rsidRPr="00A324C3" w:rsidDel="002B7D71">
        <w:rPr>
          <w:w w:val="105"/>
        </w:rPr>
        <w:t xml:space="preserve"> </w:t>
      </w:r>
    </w:p>
    <w:p w14:paraId="34B30FA1" w14:textId="77777777" w:rsidR="00E54C6B" w:rsidRPr="002B7D71" w:rsidRDefault="00E54C6B" w:rsidP="00A324C3">
      <w:pPr>
        <w:pStyle w:val="BodyText"/>
        <w:spacing w:beforeLines="40" w:before="96" w:afterLines="40" w:after="96" w:line="360" w:lineRule="auto"/>
        <w:rPr>
          <w:b/>
        </w:rPr>
      </w:pPr>
    </w:p>
    <w:p w14:paraId="546B6349" w14:textId="77777777" w:rsidR="00E54C6B" w:rsidRDefault="00E54C6B" w:rsidP="00A324C3">
      <w:pPr>
        <w:tabs>
          <w:tab w:val="left" w:pos="2260"/>
        </w:tabs>
        <w:spacing w:beforeLines="40" w:before="96" w:afterLines="40" w:after="96" w:line="360" w:lineRule="auto"/>
        <w:ind w:left="820"/>
        <w:rPr>
          <w:b/>
        </w:rPr>
      </w:pPr>
    </w:p>
    <w:sectPr w:rsidR="00E54C6B">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FFE"/>
    <w:multiLevelType w:val="hybridMultilevel"/>
    <w:tmpl w:val="EC34269C"/>
    <w:lvl w:ilvl="0" w:tplc="9F922B70">
      <w:start w:val="1"/>
      <w:numFmt w:val="lowerLetter"/>
      <w:lvlText w:val="(%1)"/>
      <w:lvlJc w:val="left"/>
      <w:pPr>
        <w:ind w:left="1117" w:hanging="298"/>
      </w:pPr>
      <w:rPr>
        <w:rFonts w:ascii="Calibri" w:eastAsia="Calibri" w:hAnsi="Calibri" w:cs="Calibri" w:hint="default"/>
        <w:i/>
        <w:spacing w:val="-1"/>
        <w:w w:val="100"/>
        <w:sz w:val="22"/>
        <w:szCs w:val="22"/>
        <w:lang w:val="en-AU" w:eastAsia="en-US" w:bidi="ar-SA"/>
      </w:rPr>
    </w:lvl>
    <w:lvl w:ilvl="1" w:tplc="E626BB28">
      <w:numFmt w:val="bullet"/>
      <w:lvlText w:val="•"/>
      <w:lvlJc w:val="left"/>
      <w:pPr>
        <w:ind w:left="1932" w:hanging="298"/>
      </w:pPr>
      <w:rPr>
        <w:rFonts w:hint="default"/>
        <w:lang w:val="en-AU" w:eastAsia="en-US" w:bidi="ar-SA"/>
      </w:rPr>
    </w:lvl>
    <w:lvl w:ilvl="2" w:tplc="A12A4694">
      <w:numFmt w:val="bullet"/>
      <w:lvlText w:val="•"/>
      <w:lvlJc w:val="left"/>
      <w:pPr>
        <w:ind w:left="2745" w:hanging="298"/>
      </w:pPr>
      <w:rPr>
        <w:rFonts w:hint="default"/>
        <w:lang w:val="en-AU" w:eastAsia="en-US" w:bidi="ar-SA"/>
      </w:rPr>
    </w:lvl>
    <w:lvl w:ilvl="3" w:tplc="2D94E8E6">
      <w:numFmt w:val="bullet"/>
      <w:lvlText w:val="•"/>
      <w:lvlJc w:val="left"/>
      <w:pPr>
        <w:ind w:left="3557" w:hanging="298"/>
      </w:pPr>
      <w:rPr>
        <w:rFonts w:hint="default"/>
        <w:lang w:val="en-AU" w:eastAsia="en-US" w:bidi="ar-SA"/>
      </w:rPr>
    </w:lvl>
    <w:lvl w:ilvl="4" w:tplc="6212E962">
      <w:numFmt w:val="bullet"/>
      <w:lvlText w:val="•"/>
      <w:lvlJc w:val="left"/>
      <w:pPr>
        <w:ind w:left="4370" w:hanging="298"/>
      </w:pPr>
      <w:rPr>
        <w:rFonts w:hint="default"/>
        <w:lang w:val="en-AU" w:eastAsia="en-US" w:bidi="ar-SA"/>
      </w:rPr>
    </w:lvl>
    <w:lvl w:ilvl="5" w:tplc="0A6C3B24">
      <w:numFmt w:val="bullet"/>
      <w:lvlText w:val="•"/>
      <w:lvlJc w:val="left"/>
      <w:pPr>
        <w:ind w:left="5183" w:hanging="298"/>
      </w:pPr>
      <w:rPr>
        <w:rFonts w:hint="default"/>
        <w:lang w:val="en-AU" w:eastAsia="en-US" w:bidi="ar-SA"/>
      </w:rPr>
    </w:lvl>
    <w:lvl w:ilvl="6" w:tplc="5704A8A6">
      <w:numFmt w:val="bullet"/>
      <w:lvlText w:val="•"/>
      <w:lvlJc w:val="left"/>
      <w:pPr>
        <w:ind w:left="5995" w:hanging="298"/>
      </w:pPr>
      <w:rPr>
        <w:rFonts w:hint="default"/>
        <w:lang w:val="en-AU" w:eastAsia="en-US" w:bidi="ar-SA"/>
      </w:rPr>
    </w:lvl>
    <w:lvl w:ilvl="7" w:tplc="52587B88">
      <w:numFmt w:val="bullet"/>
      <w:lvlText w:val="•"/>
      <w:lvlJc w:val="left"/>
      <w:pPr>
        <w:ind w:left="6808" w:hanging="298"/>
      </w:pPr>
      <w:rPr>
        <w:rFonts w:hint="default"/>
        <w:lang w:val="en-AU" w:eastAsia="en-US" w:bidi="ar-SA"/>
      </w:rPr>
    </w:lvl>
    <w:lvl w:ilvl="8" w:tplc="8982D3AC">
      <w:numFmt w:val="bullet"/>
      <w:lvlText w:val="•"/>
      <w:lvlJc w:val="left"/>
      <w:pPr>
        <w:ind w:left="7621" w:hanging="298"/>
      </w:pPr>
      <w:rPr>
        <w:rFonts w:hint="default"/>
        <w:lang w:val="en-AU" w:eastAsia="en-US" w:bidi="ar-SA"/>
      </w:rPr>
    </w:lvl>
  </w:abstractNum>
  <w:abstractNum w:abstractNumId="1" w15:restartNumberingAfterBreak="0">
    <w:nsid w:val="03C42B8C"/>
    <w:multiLevelType w:val="hybridMultilevel"/>
    <w:tmpl w:val="79E6D13A"/>
    <w:lvl w:ilvl="0" w:tplc="C1D23062">
      <w:start w:val="1"/>
      <w:numFmt w:val="bullet"/>
      <w:lvlText w:val="-"/>
      <w:lvlJc w:val="left"/>
      <w:pPr>
        <w:ind w:left="720" w:hanging="360"/>
      </w:pPr>
      <w:rPr>
        <w:rFonts w:ascii="Calibri" w:eastAsia="Calibri" w:hAnsi="Calibri" w:cs="Calibri" w:hint="default"/>
        <w:w w:val="1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958AB"/>
    <w:multiLevelType w:val="hybridMultilevel"/>
    <w:tmpl w:val="E288F6F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0B697F90"/>
    <w:multiLevelType w:val="hybridMultilevel"/>
    <w:tmpl w:val="0076F8D2"/>
    <w:lvl w:ilvl="0" w:tplc="1EFCFBB4">
      <w:numFmt w:val="bullet"/>
      <w:lvlText w:val=""/>
      <w:lvlJc w:val="left"/>
      <w:pPr>
        <w:ind w:left="1094" w:hanging="360"/>
      </w:pPr>
      <w:rPr>
        <w:rFonts w:hint="default"/>
        <w:w w:val="99"/>
        <w:lang w:val="en-AU" w:eastAsia="en-US" w:bidi="ar-SA"/>
      </w:rPr>
    </w:lvl>
    <w:lvl w:ilvl="1" w:tplc="C80C18DC">
      <w:numFmt w:val="bullet"/>
      <w:lvlText w:val="•"/>
      <w:lvlJc w:val="left"/>
      <w:pPr>
        <w:ind w:left="1914" w:hanging="360"/>
      </w:pPr>
      <w:rPr>
        <w:rFonts w:hint="default"/>
        <w:lang w:val="en-AU" w:eastAsia="en-US" w:bidi="ar-SA"/>
      </w:rPr>
    </w:lvl>
    <w:lvl w:ilvl="2" w:tplc="3900214C">
      <w:numFmt w:val="bullet"/>
      <w:lvlText w:val="•"/>
      <w:lvlJc w:val="left"/>
      <w:pPr>
        <w:ind w:left="2729" w:hanging="360"/>
      </w:pPr>
      <w:rPr>
        <w:rFonts w:hint="default"/>
        <w:lang w:val="en-AU" w:eastAsia="en-US" w:bidi="ar-SA"/>
      </w:rPr>
    </w:lvl>
    <w:lvl w:ilvl="3" w:tplc="A7C6C686">
      <w:numFmt w:val="bullet"/>
      <w:lvlText w:val="•"/>
      <w:lvlJc w:val="left"/>
      <w:pPr>
        <w:ind w:left="3543" w:hanging="360"/>
      </w:pPr>
      <w:rPr>
        <w:rFonts w:hint="default"/>
        <w:lang w:val="en-AU" w:eastAsia="en-US" w:bidi="ar-SA"/>
      </w:rPr>
    </w:lvl>
    <w:lvl w:ilvl="4" w:tplc="8EC20B04">
      <w:numFmt w:val="bullet"/>
      <w:lvlText w:val="•"/>
      <w:lvlJc w:val="left"/>
      <w:pPr>
        <w:ind w:left="4358" w:hanging="360"/>
      </w:pPr>
      <w:rPr>
        <w:rFonts w:hint="default"/>
        <w:lang w:val="en-AU" w:eastAsia="en-US" w:bidi="ar-SA"/>
      </w:rPr>
    </w:lvl>
    <w:lvl w:ilvl="5" w:tplc="DACE9D4E">
      <w:numFmt w:val="bullet"/>
      <w:lvlText w:val="•"/>
      <w:lvlJc w:val="left"/>
      <w:pPr>
        <w:ind w:left="5173" w:hanging="360"/>
      </w:pPr>
      <w:rPr>
        <w:rFonts w:hint="default"/>
        <w:lang w:val="en-AU" w:eastAsia="en-US" w:bidi="ar-SA"/>
      </w:rPr>
    </w:lvl>
    <w:lvl w:ilvl="6" w:tplc="4A4A6400">
      <w:numFmt w:val="bullet"/>
      <w:lvlText w:val="•"/>
      <w:lvlJc w:val="left"/>
      <w:pPr>
        <w:ind w:left="5987" w:hanging="360"/>
      </w:pPr>
      <w:rPr>
        <w:rFonts w:hint="default"/>
        <w:lang w:val="en-AU" w:eastAsia="en-US" w:bidi="ar-SA"/>
      </w:rPr>
    </w:lvl>
    <w:lvl w:ilvl="7" w:tplc="EF682D2A">
      <w:numFmt w:val="bullet"/>
      <w:lvlText w:val="•"/>
      <w:lvlJc w:val="left"/>
      <w:pPr>
        <w:ind w:left="6802" w:hanging="360"/>
      </w:pPr>
      <w:rPr>
        <w:rFonts w:hint="default"/>
        <w:lang w:val="en-AU" w:eastAsia="en-US" w:bidi="ar-SA"/>
      </w:rPr>
    </w:lvl>
    <w:lvl w:ilvl="8" w:tplc="0E98389C">
      <w:numFmt w:val="bullet"/>
      <w:lvlText w:val="•"/>
      <w:lvlJc w:val="left"/>
      <w:pPr>
        <w:ind w:left="7617" w:hanging="360"/>
      </w:pPr>
      <w:rPr>
        <w:rFonts w:hint="default"/>
        <w:lang w:val="en-AU" w:eastAsia="en-US" w:bidi="ar-SA"/>
      </w:rPr>
    </w:lvl>
  </w:abstractNum>
  <w:abstractNum w:abstractNumId="4" w15:restartNumberingAfterBreak="0">
    <w:nsid w:val="0C5837CB"/>
    <w:multiLevelType w:val="hybridMultilevel"/>
    <w:tmpl w:val="676858EA"/>
    <w:lvl w:ilvl="0" w:tplc="0C090001">
      <w:start w:val="1"/>
      <w:numFmt w:val="bullet"/>
      <w:lvlText w:val=""/>
      <w:lvlJc w:val="left"/>
      <w:pPr>
        <w:ind w:left="1094" w:hanging="360"/>
      </w:pPr>
      <w:rPr>
        <w:rFonts w:ascii="Symbol" w:hAnsi="Symbol" w:hint="default"/>
        <w:w w:val="99"/>
        <w:lang w:val="en-AU" w:eastAsia="en-US" w:bidi="ar-SA"/>
      </w:rPr>
    </w:lvl>
    <w:lvl w:ilvl="1" w:tplc="C80C18DC">
      <w:numFmt w:val="bullet"/>
      <w:lvlText w:val="•"/>
      <w:lvlJc w:val="left"/>
      <w:pPr>
        <w:ind w:left="1914" w:hanging="360"/>
      </w:pPr>
      <w:rPr>
        <w:rFonts w:hint="default"/>
        <w:lang w:val="en-AU" w:eastAsia="en-US" w:bidi="ar-SA"/>
      </w:rPr>
    </w:lvl>
    <w:lvl w:ilvl="2" w:tplc="3900214C">
      <w:numFmt w:val="bullet"/>
      <w:lvlText w:val="•"/>
      <w:lvlJc w:val="left"/>
      <w:pPr>
        <w:ind w:left="2729" w:hanging="360"/>
      </w:pPr>
      <w:rPr>
        <w:rFonts w:hint="default"/>
        <w:lang w:val="en-AU" w:eastAsia="en-US" w:bidi="ar-SA"/>
      </w:rPr>
    </w:lvl>
    <w:lvl w:ilvl="3" w:tplc="A7C6C686">
      <w:numFmt w:val="bullet"/>
      <w:lvlText w:val="•"/>
      <w:lvlJc w:val="left"/>
      <w:pPr>
        <w:ind w:left="3543" w:hanging="360"/>
      </w:pPr>
      <w:rPr>
        <w:rFonts w:hint="default"/>
        <w:lang w:val="en-AU" w:eastAsia="en-US" w:bidi="ar-SA"/>
      </w:rPr>
    </w:lvl>
    <w:lvl w:ilvl="4" w:tplc="8EC20B04">
      <w:numFmt w:val="bullet"/>
      <w:lvlText w:val="•"/>
      <w:lvlJc w:val="left"/>
      <w:pPr>
        <w:ind w:left="4358" w:hanging="360"/>
      </w:pPr>
      <w:rPr>
        <w:rFonts w:hint="default"/>
        <w:lang w:val="en-AU" w:eastAsia="en-US" w:bidi="ar-SA"/>
      </w:rPr>
    </w:lvl>
    <w:lvl w:ilvl="5" w:tplc="DACE9D4E">
      <w:numFmt w:val="bullet"/>
      <w:lvlText w:val="•"/>
      <w:lvlJc w:val="left"/>
      <w:pPr>
        <w:ind w:left="5173" w:hanging="360"/>
      </w:pPr>
      <w:rPr>
        <w:rFonts w:hint="default"/>
        <w:lang w:val="en-AU" w:eastAsia="en-US" w:bidi="ar-SA"/>
      </w:rPr>
    </w:lvl>
    <w:lvl w:ilvl="6" w:tplc="4A4A6400">
      <w:numFmt w:val="bullet"/>
      <w:lvlText w:val="•"/>
      <w:lvlJc w:val="left"/>
      <w:pPr>
        <w:ind w:left="5987" w:hanging="360"/>
      </w:pPr>
      <w:rPr>
        <w:rFonts w:hint="default"/>
        <w:lang w:val="en-AU" w:eastAsia="en-US" w:bidi="ar-SA"/>
      </w:rPr>
    </w:lvl>
    <w:lvl w:ilvl="7" w:tplc="EF682D2A">
      <w:numFmt w:val="bullet"/>
      <w:lvlText w:val="•"/>
      <w:lvlJc w:val="left"/>
      <w:pPr>
        <w:ind w:left="6802" w:hanging="360"/>
      </w:pPr>
      <w:rPr>
        <w:rFonts w:hint="default"/>
        <w:lang w:val="en-AU" w:eastAsia="en-US" w:bidi="ar-SA"/>
      </w:rPr>
    </w:lvl>
    <w:lvl w:ilvl="8" w:tplc="0E98389C">
      <w:numFmt w:val="bullet"/>
      <w:lvlText w:val="•"/>
      <w:lvlJc w:val="left"/>
      <w:pPr>
        <w:ind w:left="7617" w:hanging="360"/>
      </w:pPr>
      <w:rPr>
        <w:rFonts w:hint="default"/>
        <w:lang w:val="en-AU" w:eastAsia="en-US" w:bidi="ar-SA"/>
      </w:rPr>
    </w:lvl>
  </w:abstractNum>
  <w:abstractNum w:abstractNumId="5" w15:restartNumberingAfterBreak="0">
    <w:nsid w:val="0C716B38"/>
    <w:multiLevelType w:val="hybridMultilevel"/>
    <w:tmpl w:val="02EC7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E28DC"/>
    <w:multiLevelType w:val="hybridMultilevel"/>
    <w:tmpl w:val="8FF63D8A"/>
    <w:lvl w:ilvl="0" w:tplc="CABE8948">
      <w:numFmt w:val="bullet"/>
      <w:lvlText w:val="•"/>
      <w:lvlJc w:val="left"/>
      <w:pPr>
        <w:ind w:left="720" w:hanging="360"/>
      </w:pPr>
      <w:rPr>
        <w:rFonts w:hint="default"/>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D7932"/>
    <w:multiLevelType w:val="hybridMultilevel"/>
    <w:tmpl w:val="9280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F2275"/>
    <w:multiLevelType w:val="hybridMultilevel"/>
    <w:tmpl w:val="38A2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B64C29"/>
    <w:multiLevelType w:val="hybridMultilevel"/>
    <w:tmpl w:val="F55E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D7F77"/>
    <w:multiLevelType w:val="hybridMultilevel"/>
    <w:tmpl w:val="930A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F925DE"/>
    <w:multiLevelType w:val="hybridMultilevel"/>
    <w:tmpl w:val="CE0C2D3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2" w15:restartNumberingAfterBreak="0">
    <w:nsid w:val="339C1AA5"/>
    <w:multiLevelType w:val="hybridMultilevel"/>
    <w:tmpl w:val="E6920504"/>
    <w:lvl w:ilvl="0" w:tplc="ABB01A86">
      <w:start w:val="1"/>
      <w:numFmt w:val="lowerLetter"/>
      <w:lvlText w:val="(%1)"/>
      <w:lvlJc w:val="left"/>
      <w:pPr>
        <w:ind w:left="820" w:hanging="360"/>
      </w:pPr>
      <w:rPr>
        <w:rFonts w:ascii="Arial" w:eastAsia="Arial" w:hAnsi="Arial" w:cs="Arial" w:hint="default"/>
        <w:i/>
        <w:w w:val="99"/>
        <w:sz w:val="20"/>
        <w:szCs w:val="20"/>
        <w:lang w:val="en-AU" w:eastAsia="en-US" w:bidi="ar-SA"/>
      </w:rPr>
    </w:lvl>
    <w:lvl w:ilvl="1" w:tplc="D2C2117A">
      <w:numFmt w:val="bullet"/>
      <w:lvlText w:val="o"/>
      <w:lvlJc w:val="left"/>
      <w:pPr>
        <w:ind w:left="1540" w:hanging="360"/>
      </w:pPr>
      <w:rPr>
        <w:rFonts w:ascii="Courier New" w:eastAsia="Courier New" w:hAnsi="Courier New" w:cs="Courier New" w:hint="default"/>
        <w:w w:val="99"/>
        <w:sz w:val="20"/>
        <w:szCs w:val="20"/>
        <w:lang w:val="en-AU" w:eastAsia="en-US" w:bidi="ar-SA"/>
      </w:rPr>
    </w:lvl>
    <w:lvl w:ilvl="2" w:tplc="CABE8948">
      <w:numFmt w:val="bullet"/>
      <w:lvlText w:val="•"/>
      <w:lvlJc w:val="left"/>
      <w:pPr>
        <w:ind w:left="2396" w:hanging="360"/>
      </w:pPr>
      <w:rPr>
        <w:rFonts w:hint="default"/>
        <w:lang w:val="en-AU" w:eastAsia="en-US" w:bidi="ar-SA"/>
      </w:rPr>
    </w:lvl>
    <w:lvl w:ilvl="3" w:tplc="137AA26E">
      <w:numFmt w:val="bullet"/>
      <w:lvlText w:val="•"/>
      <w:lvlJc w:val="left"/>
      <w:pPr>
        <w:ind w:left="3252" w:hanging="360"/>
      </w:pPr>
      <w:rPr>
        <w:rFonts w:hint="default"/>
        <w:lang w:val="en-AU" w:eastAsia="en-US" w:bidi="ar-SA"/>
      </w:rPr>
    </w:lvl>
    <w:lvl w:ilvl="4" w:tplc="D4F671A6">
      <w:numFmt w:val="bullet"/>
      <w:lvlText w:val="•"/>
      <w:lvlJc w:val="left"/>
      <w:pPr>
        <w:ind w:left="4108" w:hanging="360"/>
      </w:pPr>
      <w:rPr>
        <w:rFonts w:hint="default"/>
        <w:lang w:val="en-AU" w:eastAsia="en-US" w:bidi="ar-SA"/>
      </w:rPr>
    </w:lvl>
    <w:lvl w:ilvl="5" w:tplc="45B0EE34">
      <w:numFmt w:val="bullet"/>
      <w:lvlText w:val="•"/>
      <w:lvlJc w:val="left"/>
      <w:pPr>
        <w:ind w:left="4965" w:hanging="360"/>
      </w:pPr>
      <w:rPr>
        <w:rFonts w:hint="default"/>
        <w:lang w:val="en-AU" w:eastAsia="en-US" w:bidi="ar-SA"/>
      </w:rPr>
    </w:lvl>
    <w:lvl w:ilvl="6" w:tplc="D48A54F2">
      <w:numFmt w:val="bullet"/>
      <w:lvlText w:val="•"/>
      <w:lvlJc w:val="left"/>
      <w:pPr>
        <w:ind w:left="5821" w:hanging="360"/>
      </w:pPr>
      <w:rPr>
        <w:rFonts w:hint="default"/>
        <w:lang w:val="en-AU" w:eastAsia="en-US" w:bidi="ar-SA"/>
      </w:rPr>
    </w:lvl>
    <w:lvl w:ilvl="7" w:tplc="35A2EECE">
      <w:numFmt w:val="bullet"/>
      <w:lvlText w:val="•"/>
      <w:lvlJc w:val="left"/>
      <w:pPr>
        <w:ind w:left="6677" w:hanging="360"/>
      </w:pPr>
      <w:rPr>
        <w:rFonts w:hint="default"/>
        <w:lang w:val="en-AU" w:eastAsia="en-US" w:bidi="ar-SA"/>
      </w:rPr>
    </w:lvl>
    <w:lvl w:ilvl="8" w:tplc="ECFE4FBA">
      <w:numFmt w:val="bullet"/>
      <w:lvlText w:val="•"/>
      <w:lvlJc w:val="left"/>
      <w:pPr>
        <w:ind w:left="7533" w:hanging="360"/>
      </w:pPr>
      <w:rPr>
        <w:rFonts w:hint="default"/>
        <w:lang w:val="en-AU" w:eastAsia="en-US" w:bidi="ar-SA"/>
      </w:rPr>
    </w:lvl>
  </w:abstractNum>
  <w:abstractNum w:abstractNumId="13" w15:restartNumberingAfterBreak="0">
    <w:nsid w:val="532C79C5"/>
    <w:multiLevelType w:val="hybridMultilevel"/>
    <w:tmpl w:val="78CE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B2AFB"/>
    <w:multiLevelType w:val="hybridMultilevel"/>
    <w:tmpl w:val="3016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B7667A"/>
    <w:multiLevelType w:val="hybridMultilevel"/>
    <w:tmpl w:val="32B2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
  </w:num>
  <w:num w:numId="5">
    <w:abstractNumId w:val="8"/>
  </w:num>
  <w:num w:numId="6">
    <w:abstractNumId w:val="4"/>
  </w:num>
  <w:num w:numId="7">
    <w:abstractNumId w:val="9"/>
  </w:num>
  <w:num w:numId="8">
    <w:abstractNumId w:val="14"/>
  </w:num>
  <w:num w:numId="9">
    <w:abstractNumId w:val="6"/>
  </w:num>
  <w:num w:numId="10">
    <w:abstractNumId w:val="5"/>
  </w:num>
  <w:num w:numId="11">
    <w:abstractNumId w:val="10"/>
  </w:num>
  <w:num w:numId="12">
    <w:abstractNumId w:val="13"/>
  </w:num>
  <w:num w:numId="13">
    <w:abstractNumId w:val="15"/>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6B"/>
    <w:rsid w:val="00060A4E"/>
    <w:rsid w:val="00062FDE"/>
    <w:rsid w:val="000F01E0"/>
    <w:rsid w:val="00213FB9"/>
    <w:rsid w:val="0023178D"/>
    <w:rsid w:val="002B7D71"/>
    <w:rsid w:val="002C4F69"/>
    <w:rsid w:val="003A1571"/>
    <w:rsid w:val="00460910"/>
    <w:rsid w:val="00477263"/>
    <w:rsid w:val="004910A1"/>
    <w:rsid w:val="004B1DE0"/>
    <w:rsid w:val="00502DBE"/>
    <w:rsid w:val="005456D9"/>
    <w:rsid w:val="005A4C9A"/>
    <w:rsid w:val="005B2745"/>
    <w:rsid w:val="00664904"/>
    <w:rsid w:val="006A71D7"/>
    <w:rsid w:val="00765F03"/>
    <w:rsid w:val="0082198C"/>
    <w:rsid w:val="008316D3"/>
    <w:rsid w:val="00921CAB"/>
    <w:rsid w:val="00930AB5"/>
    <w:rsid w:val="00985A32"/>
    <w:rsid w:val="00986AF7"/>
    <w:rsid w:val="009A5A58"/>
    <w:rsid w:val="009F64AD"/>
    <w:rsid w:val="00A27AF7"/>
    <w:rsid w:val="00A324C3"/>
    <w:rsid w:val="00A75257"/>
    <w:rsid w:val="00A92A40"/>
    <w:rsid w:val="00AB3D0B"/>
    <w:rsid w:val="00B06458"/>
    <w:rsid w:val="00BD4B0A"/>
    <w:rsid w:val="00BF7BD6"/>
    <w:rsid w:val="00C16C02"/>
    <w:rsid w:val="00C845D8"/>
    <w:rsid w:val="00CB4CEC"/>
    <w:rsid w:val="00D03E76"/>
    <w:rsid w:val="00D056EB"/>
    <w:rsid w:val="00D61357"/>
    <w:rsid w:val="00D868BD"/>
    <w:rsid w:val="00D94890"/>
    <w:rsid w:val="00DA5080"/>
    <w:rsid w:val="00E54C6B"/>
    <w:rsid w:val="00ED731B"/>
    <w:rsid w:val="00F52915"/>
    <w:rsid w:val="00F67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2923"/>
  <w15:docId w15:val="{5BE9ECAD-D1E4-4CBC-842E-49BBBF5A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7D71"/>
    <w:rPr>
      <w:rFonts w:ascii="Calibri" w:eastAsia="Calibri" w:hAnsi="Calibri" w:cs="Calibri"/>
      <w:lang w:val="en-AU"/>
    </w:rPr>
  </w:style>
  <w:style w:type="paragraph" w:styleId="Heading1">
    <w:name w:val="heading 1"/>
    <w:basedOn w:val="Normal"/>
    <w:uiPriority w:val="1"/>
    <w:qFormat/>
    <w:pPr>
      <w:ind w:left="100"/>
      <w:jc w:val="both"/>
      <w:outlineLvl w:val="0"/>
    </w:pPr>
    <w:rPr>
      <w:b/>
      <w:bCs/>
      <w:sz w:val="40"/>
      <w:szCs w:val="40"/>
    </w:rPr>
  </w:style>
  <w:style w:type="paragraph" w:styleId="Heading2">
    <w:name w:val="heading 2"/>
    <w:basedOn w:val="Normal"/>
    <w:uiPriority w:val="1"/>
    <w:qFormat/>
    <w:pPr>
      <w:ind w:left="100"/>
      <w:jc w:val="both"/>
      <w:outlineLvl w:val="1"/>
    </w:pPr>
    <w:rPr>
      <w:b/>
      <w:bCs/>
      <w:sz w:val="32"/>
      <w:szCs w:val="32"/>
    </w:rPr>
  </w:style>
  <w:style w:type="paragraph" w:styleId="Heading3">
    <w:name w:val="heading 3"/>
    <w:basedOn w:val="Normal"/>
    <w:uiPriority w:val="1"/>
    <w:qFormat/>
    <w:pPr>
      <w:spacing w:before="21"/>
      <w:ind w:left="100"/>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616" w:lineRule="exact"/>
      <w:ind w:left="100"/>
    </w:pPr>
    <w:rPr>
      <w:b/>
      <w:bCs/>
      <w:sz w:val="52"/>
      <w:szCs w:val="52"/>
    </w:rPr>
  </w:style>
  <w:style w:type="paragraph" w:styleId="ListParagraph">
    <w:name w:val="List Paragraph"/>
    <w:basedOn w:val="Normal"/>
    <w:uiPriority w:val="1"/>
    <w:qFormat/>
    <w:pPr>
      <w:spacing w:before="135"/>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5F03"/>
    <w:rPr>
      <w:color w:val="0000FF" w:themeColor="hyperlink"/>
      <w:u w:val="single"/>
    </w:rPr>
  </w:style>
  <w:style w:type="character" w:styleId="CommentReference">
    <w:name w:val="annotation reference"/>
    <w:basedOn w:val="DefaultParagraphFont"/>
    <w:uiPriority w:val="99"/>
    <w:semiHidden/>
    <w:unhideWhenUsed/>
    <w:rsid w:val="00D868BD"/>
    <w:rPr>
      <w:sz w:val="16"/>
      <w:szCs w:val="16"/>
    </w:rPr>
  </w:style>
  <w:style w:type="paragraph" w:styleId="CommentText">
    <w:name w:val="annotation text"/>
    <w:basedOn w:val="Normal"/>
    <w:link w:val="CommentTextChar"/>
    <w:uiPriority w:val="99"/>
    <w:unhideWhenUsed/>
    <w:rsid w:val="00D868BD"/>
    <w:rPr>
      <w:sz w:val="20"/>
      <w:szCs w:val="20"/>
    </w:rPr>
  </w:style>
  <w:style w:type="character" w:customStyle="1" w:styleId="CommentTextChar">
    <w:name w:val="Comment Text Char"/>
    <w:basedOn w:val="DefaultParagraphFont"/>
    <w:link w:val="CommentText"/>
    <w:uiPriority w:val="99"/>
    <w:rsid w:val="00D868BD"/>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D868BD"/>
    <w:rPr>
      <w:b/>
      <w:bCs/>
    </w:rPr>
  </w:style>
  <w:style w:type="character" w:customStyle="1" w:styleId="CommentSubjectChar">
    <w:name w:val="Comment Subject Char"/>
    <w:basedOn w:val="CommentTextChar"/>
    <w:link w:val="CommentSubject"/>
    <w:uiPriority w:val="99"/>
    <w:semiHidden/>
    <w:rsid w:val="00D868BD"/>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D86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8BD"/>
    <w:rPr>
      <w:rFonts w:ascii="Segoe UI" w:eastAsia="Calibri" w:hAnsi="Segoe UI" w:cs="Segoe UI"/>
      <w:sz w:val="18"/>
      <w:szCs w:val="18"/>
      <w:lang w:val="en-AU"/>
    </w:rPr>
  </w:style>
  <w:style w:type="character" w:customStyle="1" w:styleId="BodyTextChar">
    <w:name w:val="Body Text Char"/>
    <w:basedOn w:val="DefaultParagraphFont"/>
    <w:link w:val="BodyText"/>
    <w:uiPriority w:val="1"/>
    <w:rsid w:val="004910A1"/>
    <w:rPr>
      <w:rFonts w:ascii="Calibri" w:eastAsia="Calibri" w:hAnsi="Calibri" w:cs="Calibri"/>
      <w:lang w:val="en-AU"/>
    </w:rPr>
  </w:style>
  <w:style w:type="paragraph" w:styleId="Revision">
    <w:name w:val="Revision"/>
    <w:hidden/>
    <w:uiPriority w:val="99"/>
    <w:semiHidden/>
    <w:rsid w:val="00062FDE"/>
    <w:pPr>
      <w:widowControl/>
      <w:autoSpaceDE/>
      <w:autoSpaceDN/>
    </w:pPr>
    <w:rPr>
      <w:rFonts w:ascii="Calibri" w:eastAsia="Calibri" w:hAnsi="Calibri" w:cs="Calibri"/>
      <w:lang w:val="en-AU"/>
    </w:rPr>
  </w:style>
  <w:style w:type="character" w:styleId="FollowedHyperlink">
    <w:name w:val="FollowedHyperlink"/>
    <w:basedOn w:val="DefaultParagraphFont"/>
    <w:uiPriority w:val="99"/>
    <w:semiHidden/>
    <w:unhideWhenUsed/>
    <w:rsid w:val="00F529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rc.gov.au/reviews-submissions" TargetMode="External"/><Relationship Id="rId18" Type="http://schemas.openxmlformats.org/officeDocument/2006/relationships/hyperlink" Target="https://www.legislation.gov.au/Details/C2022C00199" TargetMode="External"/><Relationship Id="rId26" Type="http://schemas.openxmlformats.org/officeDocument/2006/relationships/hyperlink" Target="https://www.legislation.gov.au/Details/C2017C00269" TargetMode="External"/><Relationship Id="rId39" Type="http://schemas.openxmlformats.org/officeDocument/2006/relationships/hyperlink" Target="https://www.legislation.gov.au/Details/C2022C00199" TargetMode="External"/><Relationship Id="rId3" Type="http://schemas.openxmlformats.org/officeDocument/2006/relationships/settings" Target="settings.xml"/><Relationship Id="rId21" Type="http://schemas.openxmlformats.org/officeDocument/2006/relationships/hyperlink" Target="https://www.legislation.gov.au/Details/C2022C00199" TargetMode="External"/><Relationship Id="rId34" Type="http://schemas.openxmlformats.org/officeDocument/2006/relationships/hyperlink" Target="https://www.legislation.gov.au/Details/C2022C00199" TargetMode="External"/><Relationship Id="rId42" Type="http://schemas.openxmlformats.org/officeDocument/2006/relationships/hyperlink" Target="https://www.legislation.gov.au/Details/C2022C00199" TargetMode="External"/><Relationship Id="rId47" Type="http://schemas.openxmlformats.org/officeDocument/2006/relationships/hyperlink" Target="https://www.legislation.gov.au/Details/C2022C00199" TargetMode="External"/><Relationship Id="rId7" Type="http://schemas.openxmlformats.org/officeDocument/2006/relationships/hyperlink" Target="https://www.oaic.gov.au/privacy/your-privacy-rights/your-personal-information/access-your-personal-information" TargetMode="External"/><Relationship Id="rId12" Type="http://schemas.openxmlformats.org/officeDocument/2006/relationships/hyperlink" Target="https://www.legislation.gov.au/Series/C2004A03712" TargetMode="External"/><Relationship Id="rId17" Type="http://schemas.openxmlformats.org/officeDocument/2006/relationships/hyperlink" Target="https://www.legislation.gov.au/Details/C2022C00199" TargetMode="External"/><Relationship Id="rId25" Type="http://schemas.openxmlformats.org/officeDocument/2006/relationships/hyperlink" Target="https://www.legislation.gov.au/Details/C2022C00314/Html/Volume_3" TargetMode="External"/><Relationship Id="rId33" Type="http://schemas.openxmlformats.org/officeDocument/2006/relationships/hyperlink" Target="https://www.legislation.gov.au/Details/C2021C00366" TargetMode="External"/><Relationship Id="rId38" Type="http://schemas.openxmlformats.org/officeDocument/2006/relationships/hyperlink" Target="https://www.legislation.gov.au/Details/C2022C00199" TargetMode="External"/><Relationship Id="rId46" Type="http://schemas.openxmlformats.org/officeDocument/2006/relationships/hyperlink" Target="https://www.smrc.gov.au/about-smrc/contact-us" TargetMode="External"/><Relationship Id="rId2" Type="http://schemas.openxmlformats.org/officeDocument/2006/relationships/styles" Target="styles.xml"/><Relationship Id="rId16" Type="http://schemas.openxmlformats.org/officeDocument/2006/relationships/hyperlink" Target="https://www.legislation.gov.au/Details/C2022C00199" TargetMode="External"/><Relationship Id="rId20" Type="http://schemas.openxmlformats.org/officeDocument/2006/relationships/hyperlink" Target="https://www.legislation.gov.au/Details/C2022C00293" TargetMode="External"/><Relationship Id="rId29" Type="http://schemas.openxmlformats.org/officeDocument/2006/relationships/hyperlink" Target="https://www.legislation.gov.au/Details/C2022C00199" TargetMode="External"/><Relationship Id="rId41" Type="http://schemas.openxmlformats.org/officeDocument/2006/relationships/hyperlink" Target="https://www.smrc.gov.au/about-smrc/foi-and-information-publication-scheme" TargetMode="External"/><Relationship Id="rId1" Type="http://schemas.openxmlformats.org/officeDocument/2006/relationships/numbering" Target="numbering.xml"/><Relationship Id="rId6" Type="http://schemas.openxmlformats.org/officeDocument/2006/relationships/hyperlink" Target="https://www.oaic.gov.au/privacy/your-privacy-rights/your-personal-information/use-and-disclosure-of-personal-information" TargetMode="External"/><Relationship Id="rId11" Type="http://schemas.openxmlformats.org/officeDocument/2006/relationships/hyperlink" Target="http://www.rma.gov.au" TargetMode="External"/><Relationship Id="rId24" Type="http://schemas.openxmlformats.org/officeDocument/2006/relationships/hyperlink" Target="https://www.legislation.gov.au/Details/C2022C00314/Html/Volume_3" TargetMode="External"/><Relationship Id="rId32" Type="http://schemas.openxmlformats.org/officeDocument/2006/relationships/hyperlink" Target="https://www.govteams.gov.au/support/get-started/security-privacy/privacy" TargetMode="External"/><Relationship Id="rId37" Type="http://schemas.openxmlformats.org/officeDocument/2006/relationships/hyperlink" Target="https://www.legislation.gov.au/Details/C2022C00293" TargetMode="External"/><Relationship Id="rId40" Type="http://schemas.openxmlformats.org/officeDocument/2006/relationships/hyperlink" Target="https://www.legislation.gov.au/Details/C2022C00199" TargetMode="External"/><Relationship Id="rId45" Type="http://schemas.openxmlformats.org/officeDocument/2006/relationships/hyperlink" Target="https://www.legislation.gov.au/Details/C2022C00199" TargetMode="External"/><Relationship Id="rId5" Type="http://schemas.openxmlformats.org/officeDocument/2006/relationships/hyperlink" Target="https://www.oaic.gov.au/privacy/your-privacy-rights/your-personal-information/collection-of-personal-information" TargetMode="External"/><Relationship Id="rId15" Type="http://schemas.openxmlformats.org/officeDocument/2006/relationships/hyperlink" Target="https://www.oaic.gov.au/privacy/australian-privacy-principles/read-the-australian-privacy-principles" TargetMode="External"/><Relationship Id="rId23" Type="http://schemas.openxmlformats.org/officeDocument/2006/relationships/hyperlink" Target="https://www.legislation.gov.au/Details/C2022C00199" TargetMode="External"/><Relationship Id="rId28" Type="http://schemas.openxmlformats.org/officeDocument/2006/relationships/hyperlink" Target="https://www.legislation.gov.au/Details/C2022C00199" TargetMode="External"/><Relationship Id="rId36" Type="http://schemas.openxmlformats.org/officeDocument/2006/relationships/hyperlink" Target="https://www.legislation.gov.au/Details/C2014C00076" TargetMode="External"/><Relationship Id="rId49" Type="http://schemas.openxmlformats.org/officeDocument/2006/relationships/theme" Target="theme/theme1.xml"/><Relationship Id="rId10" Type="http://schemas.openxmlformats.org/officeDocument/2006/relationships/hyperlink" Target="https://www.legislation.gov.au/Details/C2022C00314/Html/Volume_3" TargetMode="External"/><Relationship Id="rId19" Type="http://schemas.openxmlformats.org/officeDocument/2006/relationships/hyperlink" Target="https://www.legislation.gov.au/Details/C2022C00199" TargetMode="External"/><Relationship Id="rId31" Type="http://schemas.openxmlformats.org/officeDocument/2006/relationships/hyperlink" Target="https://www.govteams.gov.au/" TargetMode="External"/><Relationship Id="rId44" Type="http://schemas.openxmlformats.org/officeDocument/2006/relationships/hyperlink" Target="https://www.oaic.gov.au/privacy/guidance-and-advice/data-breach-preparation-and-response" TargetMode="External"/><Relationship Id="rId4" Type="http://schemas.openxmlformats.org/officeDocument/2006/relationships/webSettings" Target="webSettings.xml"/><Relationship Id="rId9" Type="http://schemas.openxmlformats.org/officeDocument/2006/relationships/hyperlink" Target="http://www.smrc.gov.au/" TargetMode="External"/><Relationship Id="rId14" Type="http://schemas.openxmlformats.org/officeDocument/2006/relationships/hyperlink" Target="https://www.legislation.gov.au/Details/C2022C00199" TargetMode="External"/><Relationship Id="rId22" Type="http://schemas.openxmlformats.org/officeDocument/2006/relationships/hyperlink" Target="https://www.dva.gov.au/privacy-policy" TargetMode="External"/><Relationship Id="rId27" Type="http://schemas.openxmlformats.org/officeDocument/2006/relationships/hyperlink" Target="https://www.legislation.gov.au/Details/F2023L00368" TargetMode="External"/><Relationship Id="rId30" Type="http://schemas.openxmlformats.org/officeDocument/2006/relationships/hyperlink" Target="https://www.dva.gov.au/dva-privacy-policy" TargetMode="External"/><Relationship Id="rId35" Type="http://schemas.openxmlformats.org/officeDocument/2006/relationships/hyperlink" Target="https://www.legislation.gov.au/Details/C2022C00199" TargetMode="External"/><Relationship Id="rId43" Type="http://schemas.openxmlformats.org/officeDocument/2006/relationships/hyperlink" Target="https://www.oaic.gov.au/privacy/guidance-and-advice/data-breach-preparation-and-response" TargetMode="External"/><Relationship Id="rId48" Type="http://schemas.openxmlformats.org/officeDocument/2006/relationships/fontTable" Target="fontTable.xml"/><Relationship Id="rId8" Type="http://schemas.openxmlformats.org/officeDocument/2006/relationships/hyperlink" Target="https://www.oaic.gov.au/privacy/your-privacy-rights/your-personal-information/correct-your-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2889</Words>
  <Characters>16473</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2023</dc:title>
  <dc:creator>Specialist Medical Review Council</dc:creator>
  <dcterms:created xsi:type="dcterms:W3CDTF">2023-11-16T03:46:00Z</dcterms:created>
  <dcterms:modified xsi:type="dcterms:W3CDTF">2023-11-16T04:03:00Z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2016</vt:lpwstr>
  </property>
  <property fmtid="{D5CDD505-2E9C-101B-9397-08002B2CF9AE}" pid="4" name="LastSaved">
    <vt:filetime>2022-10-24T00:00:00Z</vt:filetime>
  </property>
</Properties>
</file>